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170BA" w14:textId="77777777" w:rsidR="009D774A" w:rsidRPr="009D774A" w:rsidRDefault="009D774A" w:rsidP="009D774A">
      <w:pPr>
        <w:widowControl w:val="0"/>
        <w:suppressAutoHyphens/>
        <w:spacing w:after="0" w:line="1" w:lineRule="atLeast"/>
        <w:ind w:leftChars="-1" w:hanging="2"/>
        <w:jc w:val="center"/>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APROBAT</w:t>
      </w:r>
    </w:p>
    <w:p w14:paraId="1067738A" w14:textId="77777777" w:rsidR="009D774A" w:rsidRPr="009D774A" w:rsidRDefault="009D774A" w:rsidP="009D774A">
      <w:pPr>
        <w:widowControl w:val="0"/>
        <w:suppressAutoHyphens/>
        <w:spacing w:after="0" w:line="1" w:lineRule="atLeast"/>
        <w:ind w:leftChars="-1" w:hanging="2"/>
        <w:jc w:val="center"/>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DIRECTORAT,</w:t>
      </w:r>
    </w:p>
    <w:p w14:paraId="6BC82F0D" w14:textId="77777777" w:rsidR="009D774A" w:rsidRDefault="009D774A"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lang w:val="ro-RO"/>
        </w:rPr>
      </w:pPr>
    </w:p>
    <w:p w14:paraId="5C7F9A0E" w14:textId="77777777" w:rsidR="00CC15C4" w:rsidRDefault="00CC15C4"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lang w:val="ro-RO"/>
        </w:rPr>
      </w:pPr>
    </w:p>
    <w:tbl>
      <w:tblPr>
        <w:tblW w:w="0" w:type="auto"/>
        <w:jc w:val="center"/>
        <w:tblLook w:val="04A0" w:firstRow="1" w:lastRow="0" w:firstColumn="1" w:lastColumn="0" w:noHBand="0" w:noVBand="1"/>
      </w:tblPr>
      <w:tblGrid>
        <w:gridCol w:w="1809"/>
        <w:gridCol w:w="2014"/>
        <w:gridCol w:w="2015"/>
        <w:gridCol w:w="2208"/>
        <w:gridCol w:w="2015"/>
      </w:tblGrid>
      <w:tr w:rsidR="00CC15C4" w:rsidRPr="00CC15C4" w14:paraId="50940F7B" w14:textId="77777777" w:rsidTr="00CC15C4">
        <w:trPr>
          <w:jc w:val="center"/>
        </w:trPr>
        <w:tc>
          <w:tcPr>
            <w:tcW w:w="1809" w:type="dxa"/>
            <w:hideMark/>
          </w:tcPr>
          <w:p w14:paraId="14ADCEE5"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lang w:val="ro-RO" w:eastAsia="ro-RO"/>
              </w:rPr>
              <w:t>Președinte</w:t>
            </w:r>
          </w:p>
          <w:p w14:paraId="6AE6EBD3"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color w:val="000000"/>
                <w:shd w:val="clear" w:color="auto" w:fill="FFFFFF"/>
                <w:lang w:val="ro-RO" w:eastAsia="ro-RO"/>
              </w:rPr>
              <w:t>Gabriel ANDRONACHE</w:t>
            </w:r>
          </w:p>
        </w:tc>
        <w:tc>
          <w:tcPr>
            <w:tcW w:w="2014" w:type="dxa"/>
            <w:hideMark/>
          </w:tcPr>
          <w:p w14:paraId="37F1E62E"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lang w:val="ro-RO" w:eastAsia="ro-RO"/>
              </w:rPr>
              <w:t>Membru</w:t>
            </w:r>
          </w:p>
          <w:p w14:paraId="5618352C"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color w:val="000000"/>
                <w:shd w:val="clear" w:color="auto" w:fill="FFFFFF"/>
                <w:lang w:val="ro-RO" w:eastAsia="ro-RO"/>
              </w:rPr>
              <w:t>Florin Cristian TĂTARU</w:t>
            </w:r>
          </w:p>
        </w:tc>
        <w:tc>
          <w:tcPr>
            <w:tcW w:w="2015" w:type="dxa"/>
            <w:hideMark/>
          </w:tcPr>
          <w:p w14:paraId="79BCB73E"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lang w:val="ro-RO" w:eastAsia="ro-RO"/>
              </w:rPr>
              <w:t>Membru</w:t>
            </w:r>
          </w:p>
          <w:p w14:paraId="57CEB2B1"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color w:val="000000"/>
                <w:shd w:val="clear" w:color="auto" w:fill="FFFFFF"/>
                <w:lang w:val="ro-RO" w:eastAsia="ro-RO"/>
              </w:rPr>
              <w:t>Ștefăniță MUNTEANU</w:t>
            </w:r>
          </w:p>
        </w:tc>
        <w:tc>
          <w:tcPr>
            <w:tcW w:w="2208" w:type="dxa"/>
            <w:hideMark/>
          </w:tcPr>
          <w:p w14:paraId="2FAA232B"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lang w:val="ro-RO" w:eastAsia="ro-RO"/>
              </w:rPr>
              <w:t>Membru</w:t>
            </w:r>
          </w:p>
          <w:p w14:paraId="2D13ED8E"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color w:val="000000"/>
                <w:shd w:val="clear" w:color="auto" w:fill="FFFFFF"/>
                <w:lang w:val="ro-RO" w:eastAsia="ro-RO"/>
              </w:rPr>
              <w:t>Cătălin Constantin NADOLU </w:t>
            </w:r>
          </w:p>
        </w:tc>
        <w:tc>
          <w:tcPr>
            <w:tcW w:w="2015" w:type="dxa"/>
            <w:hideMark/>
          </w:tcPr>
          <w:p w14:paraId="708D3E9E"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lang w:val="ro-RO" w:eastAsia="ro-RO"/>
              </w:rPr>
              <w:t>Membru</w:t>
            </w:r>
          </w:p>
          <w:p w14:paraId="75A83206" w14:textId="77777777" w:rsidR="00CC15C4" w:rsidRPr="00CC15C4" w:rsidRDefault="00CC15C4" w:rsidP="00CC15C4">
            <w:pPr>
              <w:widowControl w:val="0"/>
              <w:spacing w:after="0"/>
              <w:jc w:val="center"/>
              <w:rPr>
                <w:rFonts w:ascii="Arial" w:hAnsi="Arial" w:cs="Arial"/>
                <w:b/>
                <w:bCs/>
                <w:lang w:val="ro-RO" w:eastAsia="ro-RO"/>
              </w:rPr>
            </w:pPr>
            <w:r w:rsidRPr="00CC15C4">
              <w:rPr>
                <w:rFonts w:ascii="Arial" w:hAnsi="Arial" w:cs="Arial"/>
                <w:b/>
                <w:bCs/>
                <w:color w:val="000000"/>
                <w:shd w:val="clear" w:color="auto" w:fill="FFFFFF"/>
                <w:lang w:val="ro-RO" w:eastAsia="ro-RO"/>
              </w:rPr>
              <w:t>Bogdan TONCESCU</w:t>
            </w:r>
          </w:p>
        </w:tc>
      </w:tr>
    </w:tbl>
    <w:p w14:paraId="657A0697" w14:textId="77777777" w:rsidR="00CC15C4" w:rsidRPr="009D774A" w:rsidRDefault="00CC15C4"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lang w:val="ro-RO"/>
        </w:rPr>
      </w:pPr>
    </w:p>
    <w:p w14:paraId="5B22D2E6" w14:textId="77777777" w:rsidR="00CC15C4" w:rsidRDefault="00CC15C4"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lang w:val="ro-RO"/>
        </w:rPr>
      </w:pPr>
    </w:p>
    <w:p w14:paraId="6201AD00" w14:textId="77777777" w:rsidR="00CC15C4" w:rsidRPr="009D774A" w:rsidRDefault="00CC15C4"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lang w:val="ro-RO"/>
        </w:rPr>
      </w:pPr>
    </w:p>
    <w:p w14:paraId="273D5A04" w14:textId="77777777" w:rsidR="009D774A" w:rsidRPr="009D774A" w:rsidRDefault="009D774A" w:rsidP="009D774A">
      <w:pPr>
        <w:widowControl w:val="0"/>
        <w:suppressAutoHyphens/>
        <w:spacing w:after="0" w:line="1" w:lineRule="atLeast"/>
        <w:ind w:leftChars="-1" w:hanging="2"/>
        <w:jc w:val="center"/>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PROCEDURA OPERAŢIONALĂ</w:t>
      </w:r>
    </w:p>
    <w:p w14:paraId="77B310C2" w14:textId="77777777" w:rsidR="009D774A" w:rsidRPr="009D774A" w:rsidRDefault="009D774A" w:rsidP="009D774A">
      <w:pPr>
        <w:widowControl w:val="0"/>
        <w:suppressAutoHyphens/>
        <w:spacing w:after="0" w:line="1" w:lineRule="atLeast"/>
        <w:ind w:leftChars="-1" w:hanging="2"/>
        <w:jc w:val="center"/>
        <w:textDirection w:val="btLr"/>
        <w:textAlignment w:val="top"/>
        <w:outlineLvl w:val="0"/>
        <w:rPr>
          <w:rFonts w:ascii="Arial" w:hAnsi="Arial" w:cs="Arial"/>
          <w:position w:val="-1"/>
          <w:sz w:val="24"/>
          <w:szCs w:val="24"/>
          <w:lang w:val="ro-RO"/>
        </w:rPr>
      </w:pPr>
    </w:p>
    <w:p w14:paraId="2B96E35B" w14:textId="77777777" w:rsidR="009D774A" w:rsidRPr="00190577" w:rsidRDefault="009D774A" w:rsidP="009D774A">
      <w:pPr>
        <w:widowControl w:val="0"/>
        <w:suppressAutoHyphens/>
        <w:spacing w:after="0" w:line="1" w:lineRule="atLeast"/>
        <w:ind w:leftChars="-1" w:hanging="2"/>
        <w:jc w:val="center"/>
        <w:textDirection w:val="btLr"/>
        <w:textAlignment w:val="top"/>
        <w:outlineLvl w:val="0"/>
        <w:rPr>
          <w:rFonts w:ascii="Arial" w:hAnsi="Arial" w:cs="Arial"/>
          <w:b/>
          <w:position w:val="-1"/>
          <w:sz w:val="24"/>
          <w:szCs w:val="24"/>
          <w:lang w:val="ro-RO"/>
        </w:rPr>
      </w:pPr>
      <w:bookmarkStart w:id="0" w:name="_GoBack"/>
      <w:r w:rsidRPr="00190577" w:rsidDel="FFFFFFFF">
        <w:rPr>
          <w:rFonts w:ascii="Arial" w:hAnsi="Arial" w:cs="Arial"/>
          <w:b/>
          <w:position w:val="-1"/>
          <w:sz w:val="24"/>
          <w:szCs w:val="24"/>
          <w:lang w:val="ro-RO"/>
        </w:rPr>
        <w:t>Conţinutul şi formatul cadru</w:t>
      </w:r>
      <w:r w:rsidRPr="00190577">
        <w:rPr>
          <w:rFonts w:ascii="Arial" w:hAnsi="Arial" w:cs="Arial"/>
          <w:b/>
          <w:position w:val="-1"/>
          <w:sz w:val="24"/>
          <w:szCs w:val="24"/>
          <w:lang w:val="ro-RO"/>
        </w:rPr>
        <w:t xml:space="preserve"> </w:t>
      </w:r>
      <w:r w:rsidRPr="00190577" w:rsidDel="FFFFFFFF">
        <w:rPr>
          <w:rFonts w:ascii="Arial" w:hAnsi="Arial" w:cs="Arial"/>
          <w:b/>
          <w:position w:val="-1"/>
          <w:sz w:val="24"/>
          <w:szCs w:val="24"/>
          <w:lang w:val="ro-RO"/>
        </w:rPr>
        <w:t>al</w:t>
      </w:r>
    </w:p>
    <w:p w14:paraId="569CDDB8" w14:textId="77777777" w:rsidR="009D774A" w:rsidRPr="00190577" w:rsidRDefault="009D774A" w:rsidP="009D774A">
      <w:pPr>
        <w:widowControl w:val="0"/>
        <w:suppressAutoHyphens/>
        <w:spacing w:after="0" w:line="1" w:lineRule="atLeast"/>
        <w:ind w:leftChars="-1" w:hanging="2"/>
        <w:jc w:val="center"/>
        <w:textDirection w:val="btLr"/>
        <w:textAlignment w:val="top"/>
        <w:outlineLvl w:val="0"/>
        <w:rPr>
          <w:rFonts w:ascii="Arial" w:hAnsi="Arial" w:cs="Arial"/>
          <w:b/>
          <w:position w:val="-1"/>
          <w:sz w:val="24"/>
          <w:szCs w:val="24"/>
          <w:lang w:val="ro-RO"/>
        </w:rPr>
      </w:pPr>
      <w:r w:rsidRPr="00190577" w:rsidDel="FFFFFFFF">
        <w:rPr>
          <w:rFonts w:ascii="Arial" w:hAnsi="Arial" w:cs="Arial"/>
          <w:b/>
          <w:position w:val="-1"/>
          <w:sz w:val="24"/>
          <w:szCs w:val="24"/>
          <w:lang w:val="ro-RO"/>
        </w:rPr>
        <w:t>Notificărilor de Program, al Declaraţiilor de Disponibilitate</w:t>
      </w:r>
    </w:p>
    <w:p w14:paraId="5AF2B681" w14:textId="77777777" w:rsidR="009D774A" w:rsidRPr="009D774A" w:rsidRDefault="009D774A" w:rsidP="009D774A">
      <w:pPr>
        <w:widowControl w:val="0"/>
        <w:suppressAutoHyphens/>
        <w:spacing w:after="0" w:line="1" w:lineRule="atLeast"/>
        <w:ind w:leftChars="-1" w:hanging="2"/>
        <w:jc w:val="center"/>
        <w:textDirection w:val="btLr"/>
        <w:textAlignment w:val="top"/>
        <w:outlineLvl w:val="0"/>
        <w:rPr>
          <w:rFonts w:ascii="Arial" w:hAnsi="Arial" w:cs="Arial"/>
          <w:position w:val="-1"/>
          <w:sz w:val="24"/>
          <w:szCs w:val="24"/>
          <w:lang w:val="ro-RO"/>
        </w:rPr>
      </w:pPr>
      <w:r w:rsidRPr="00190577" w:rsidDel="FFFFFFFF">
        <w:rPr>
          <w:rFonts w:ascii="Arial" w:hAnsi="Arial" w:cs="Arial"/>
          <w:b/>
          <w:position w:val="-1"/>
          <w:sz w:val="24"/>
          <w:szCs w:val="24"/>
          <w:lang w:val="ro-RO"/>
        </w:rPr>
        <w:t>şi modificarea acestora</w:t>
      </w:r>
      <w:bookmarkEnd w:id="0"/>
    </w:p>
    <w:p w14:paraId="2C506AD3" w14:textId="77777777" w:rsidR="009D774A" w:rsidRPr="00576A26" w:rsidRDefault="009D774A"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lang w:val="sv-SE"/>
        </w:rPr>
      </w:pPr>
    </w:p>
    <w:p w14:paraId="326AFDCF" w14:textId="77777777" w:rsidR="00CC15C4" w:rsidRDefault="00CC15C4" w:rsidP="009D774A">
      <w:pPr>
        <w:widowControl w:val="0"/>
        <w:suppressAutoHyphens/>
        <w:spacing w:after="0" w:line="1" w:lineRule="atLeast"/>
        <w:ind w:leftChars="-1" w:hanging="2"/>
        <w:jc w:val="right"/>
        <w:textDirection w:val="btLr"/>
        <w:textAlignment w:val="top"/>
        <w:outlineLvl w:val="0"/>
        <w:rPr>
          <w:rFonts w:ascii="Arial" w:hAnsi="Arial" w:cs="Arial"/>
          <w:bCs/>
          <w:position w:val="-1"/>
          <w:sz w:val="24"/>
          <w:szCs w:val="24"/>
          <w:lang w:val="sv-SE"/>
        </w:rPr>
      </w:pPr>
    </w:p>
    <w:p w14:paraId="525FF23F" w14:textId="308D6A71" w:rsidR="009D774A" w:rsidRPr="009D774A" w:rsidRDefault="009D774A" w:rsidP="009D774A">
      <w:pPr>
        <w:widowControl w:val="0"/>
        <w:suppressAutoHyphens/>
        <w:spacing w:after="0" w:line="1" w:lineRule="atLeast"/>
        <w:ind w:leftChars="-1" w:hanging="2"/>
        <w:jc w:val="right"/>
        <w:textDirection w:val="btLr"/>
        <w:textAlignment w:val="top"/>
        <w:outlineLvl w:val="0"/>
        <w:rPr>
          <w:rFonts w:ascii="Arial" w:hAnsi="Arial" w:cs="Arial"/>
          <w:position w:val="-1"/>
          <w:sz w:val="24"/>
          <w:szCs w:val="24"/>
          <w:lang w:val="pt-BR"/>
        </w:rPr>
      </w:pPr>
      <w:r w:rsidRPr="00576A26" w:rsidDel="FFFFFFFF">
        <w:rPr>
          <w:rFonts w:ascii="Arial" w:hAnsi="Arial" w:cs="Arial"/>
          <w:bCs/>
          <w:position w:val="-1"/>
          <w:sz w:val="24"/>
          <w:szCs w:val="24"/>
          <w:lang w:val="sv-SE"/>
        </w:rPr>
        <w:tab/>
      </w:r>
      <w:r w:rsidRPr="009D774A" w:rsidDel="FFFFFFFF">
        <w:rPr>
          <w:rFonts w:ascii="Arial" w:hAnsi="Arial" w:cs="Arial"/>
          <w:b/>
          <w:bCs/>
          <w:position w:val="-1"/>
          <w:sz w:val="24"/>
          <w:szCs w:val="24"/>
          <w:lang w:val="pt-BR"/>
        </w:rPr>
        <w:t>COD: TEL – 07.VI ECH-DN/133</w:t>
      </w:r>
    </w:p>
    <w:p w14:paraId="45DD4CA1" w14:textId="77777777" w:rsidR="009D774A" w:rsidRPr="009D774A" w:rsidRDefault="009D774A" w:rsidP="009D774A">
      <w:pPr>
        <w:widowControl w:val="0"/>
        <w:suppressAutoHyphens/>
        <w:spacing w:after="0" w:line="1" w:lineRule="atLeast"/>
        <w:ind w:leftChars="-1" w:hanging="2"/>
        <w:jc w:val="right"/>
        <w:textDirection w:val="btLr"/>
        <w:textAlignment w:val="top"/>
        <w:outlineLvl w:val="0"/>
        <w:rPr>
          <w:rFonts w:ascii="Arial" w:hAnsi="Arial" w:cs="Arial"/>
          <w:position w:val="-1"/>
          <w:sz w:val="24"/>
          <w:szCs w:val="24"/>
          <w:lang w:val="pt-BR"/>
        </w:rPr>
      </w:pPr>
      <w:r w:rsidRPr="009D774A" w:rsidDel="FFFFFFFF">
        <w:rPr>
          <w:rFonts w:ascii="Arial" w:hAnsi="Arial" w:cs="Arial"/>
          <w:b/>
          <w:bCs/>
          <w:position w:val="-1"/>
          <w:sz w:val="24"/>
          <w:szCs w:val="24"/>
          <w:lang w:val="pt-BR"/>
        </w:rPr>
        <w:t>Ediția: I</w:t>
      </w:r>
    </w:p>
    <w:p w14:paraId="55D18BFC" w14:textId="77777777" w:rsidR="009D774A" w:rsidRPr="009D774A" w:rsidRDefault="009D774A" w:rsidP="009D774A">
      <w:pPr>
        <w:widowControl w:val="0"/>
        <w:suppressAutoHyphens/>
        <w:spacing w:after="0" w:line="1" w:lineRule="atLeast"/>
        <w:ind w:leftChars="-1" w:hanging="2"/>
        <w:jc w:val="right"/>
        <w:textDirection w:val="btLr"/>
        <w:textAlignment w:val="top"/>
        <w:outlineLvl w:val="0"/>
        <w:rPr>
          <w:rFonts w:ascii="Arial" w:hAnsi="Arial" w:cs="Arial"/>
          <w:position w:val="-1"/>
          <w:sz w:val="24"/>
          <w:szCs w:val="24"/>
          <w:lang w:val="pt-BR"/>
        </w:rPr>
      </w:pPr>
      <w:r w:rsidRPr="009D774A" w:rsidDel="FFFFFFFF">
        <w:rPr>
          <w:rFonts w:ascii="Arial" w:hAnsi="Arial" w:cs="Arial"/>
          <w:b/>
          <w:bCs/>
          <w:position w:val="-1"/>
          <w:sz w:val="24"/>
          <w:szCs w:val="24"/>
          <w:lang w:val="pt-BR"/>
        </w:rPr>
        <w:t>Revizie: 3</w:t>
      </w:r>
    </w:p>
    <w:p w14:paraId="62F43808" w14:textId="77777777" w:rsidR="009D774A" w:rsidRPr="009D774A" w:rsidRDefault="009D774A"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lang w:val="pt-BR"/>
        </w:rPr>
      </w:pPr>
    </w:p>
    <w:tbl>
      <w:tblPr>
        <w:tblW w:w="10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783"/>
        <w:gridCol w:w="2159"/>
        <w:gridCol w:w="3066"/>
        <w:gridCol w:w="1064"/>
        <w:gridCol w:w="1596"/>
      </w:tblGrid>
      <w:tr w:rsidR="009D774A" w:rsidRPr="009D774A" w14:paraId="1AD66216" w14:textId="77777777" w:rsidTr="00CC15C4">
        <w:trPr>
          <w:trHeight w:val="845"/>
        </w:trPr>
        <w:tc>
          <w:tcPr>
            <w:tcW w:w="845" w:type="dxa"/>
          </w:tcPr>
          <w:p w14:paraId="4E1683EA"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Nr.</w:t>
            </w:r>
            <w:r w:rsidRPr="009D774A" w:rsidDel="FFFFFFFF">
              <w:rPr>
                <w:rFonts w:ascii="Arial" w:hAnsi="Arial" w:cs="Arial"/>
                <w:b/>
                <w:bCs/>
                <w:position w:val="-1"/>
                <w:sz w:val="24"/>
                <w:szCs w:val="24"/>
                <w:lang w:val="ro-RO"/>
              </w:rPr>
              <w:cr/>
            </w:r>
          </w:p>
          <w:p w14:paraId="50CF8F42"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Crt.</w:t>
            </w:r>
          </w:p>
        </w:tc>
        <w:tc>
          <w:tcPr>
            <w:tcW w:w="1783" w:type="dxa"/>
          </w:tcPr>
          <w:p w14:paraId="45B7BC5B"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Elemente privind responsabilii</w:t>
            </w:r>
          </w:p>
        </w:tc>
        <w:tc>
          <w:tcPr>
            <w:tcW w:w="2159" w:type="dxa"/>
          </w:tcPr>
          <w:p w14:paraId="34C1BFAF"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Prenume și Nume</w:t>
            </w:r>
          </w:p>
        </w:tc>
        <w:tc>
          <w:tcPr>
            <w:tcW w:w="3066" w:type="dxa"/>
          </w:tcPr>
          <w:p w14:paraId="07E36123"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Funcția</w:t>
            </w:r>
          </w:p>
        </w:tc>
        <w:tc>
          <w:tcPr>
            <w:tcW w:w="1064" w:type="dxa"/>
          </w:tcPr>
          <w:p w14:paraId="391236E9"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Data</w:t>
            </w:r>
          </w:p>
        </w:tc>
        <w:tc>
          <w:tcPr>
            <w:tcW w:w="1596" w:type="dxa"/>
          </w:tcPr>
          <w:p w14:paraId="0AD14F28"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Semnătura</w:t>
            </w:r>
          </w:p>
        </w:tc>
      </w:tr>
      <w:tr w:rsidR="009D774A" w:rsidRPr="009D774A" w14:paraId="1A4EBC92" w14:textId="77777777" w:rsidTr="00CC15C4">
        <w:trPr>
          <w:cantSplit/>
          <w:trHeight w:val="278"/>
        </w:trPr>
        <w:tc>
          <w:tcPr>
            <w:tcW w:w="845" w:type="dxa"/>
            <w:vMerge w:val="restart"/>
          </w:tcPr>
          <w:p w14:paraId="2D7DB472"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1.3</w:t>
            </w:r>
          </w:p>
        </w:tc>
        <w:tc>
          <w:tcPr>
            <w:tcW w:w="1783" w:type="dxa"/>
            <w:vMerge w:val="restart"/>
          </w:tcPr>
          <w:p w14:paraId="4A8033B5"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Avizat</w:t>
            </w:r>
          </w:p>
        </w:tc>
        <w:tc>
          <w:tcPr>
            <w:tcW w:w="2159" w:type="dxa"/>
          </w:tcPr>
          <w:p w14:paraId="334C8CBB"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Virgiliu IVAN</w:t>
            </w:r>
          </w:p>
        </w:tc>
        <w:tc>
          <w:tcPr>
            <w:tcW w:w="3066" w:type="dxa"/>
          </w:tcPr>
          <w:p w14:paraId="1ABFC3F1"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Director UNO – DEN</w:t>
            </w:r>
          </w:p>
        </w:tc>
        <w:tc>
          <w:tcPr>
            <w:tcW w:w="1064" w:type="dxa"/>
          </w:tcPr>
          <w:p w14:paraId="49CCBE81"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596" w:type="dxa"/>
          </w:tcPr>
          <w:p w14:paraId="4EB53F6B"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r>
      <w:tr w:rsidR="009D774A" w:rsidRPr="009D774A" w14:paraId="0CF126B8" w14:textId="77777777" w:rsidTr="00CC15C4">
        <w:trPr>
          <w:cantSplit/>
          <w:trHeight w:val="145"/>
        </w:trPr>
        <w:tc>
          <w:tcPr>
            <w:tcW w:w="845" w:type="dxa"/>
            <w:vMerge/>
          </w:tcPr>
          <w:p w14:paraId="59A4F891"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783" w:type="dxa"/>
            <w:vMerge/>
          </w:tcPr>
          <w:p w14:paraId="28E0B01D"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2159" w:type="dxa"/>
          </w:tcPr>
          <w:p w14:paraId="4ED10F6B"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Cătălin SAVA</w:t>
            </w:r>
          </w:p>
        </w:tc>
        <w:tc>
          <w:tcPr>
            <w:tcW w:w="3066" w:type="dxa"/>
          </w:tcPr>
          <w:p w14:paraId="45494F44"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Director UMICA</w:t>
            </w:r>
          </w:p>
        </w:tc>
        <w:tc>
          <w:tcPr>
            <w:tcW w:w="1064" w:type="dxa"/>
          </w:tcPr>
          <w:p w14:paraId="2872C3EA"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596" w:type="dxa"/>
          </w:tcPr>
          <w:p w14:paraId="55D2A42D"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r>
      <w:tr w:rsidR="009D774A" w:rsidRPr="009D774A" w14:paraId="75544A63" w14:textId="77777777" w:rsidTr="00CC15C4">
        <w:trPr>
          <w:cantSplit/>
          <w:trHeight w:val="145"/>
        </w:trPr>
        <w:tc>
          <w:tcPr>
            <w:tcW w:w="845" w:type="dxa"/>
            <w:vMerge/>
          </w:tcPr>
          <w:p w14:paraId="1A67288E"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783" w:type="dxa"/>
            <w:vMerge/>
          </w:tcPr>
          <w:p w14:paraId="028B7C8C"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2159" w:type="dxa"/>
          </w:tcPr>
          <w:p w14:paraId="3C35B9BC"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Ion SMEEIANU</w:t>
            </w:r>
          </w:p>
        </w:tc>
        <w:tc>
          <w:tcPr>
            <w:tcW w:w="3066" w:type="dxa"/>
          </w:tcPr>
          <w:p w14:paraId="742347F3"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Inspector șef DMI</w:t>
            </w:r>
          </w:p>
        </w:tc>
        <w:tc>
          <w:tcPr>
            <w:tcW w:w="1064" w:type="dxa"/>
          </w:tcPr>
          <w:p w14:paraId="088C2047"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596" w:type="dxa"/>
          </w:tcPr>
          <w:p w14:paraId="02BF05F5"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r>
      <w:tr w:rsidR="009D774A" w:rsidRPr="009D774A" w14:paraId="1485AB79" w14:textId="77777777" w:rsidTr="00CC15C4">
        <w:trPr>
          <w:cantSplit/>
          <w:trHeight w:val="544"/>
        </w:trPr>
        <w:tc>
          <w:tcPr>
            <w:tcW w:w="845" w:type="dxa"/>
            <w:vMerge w:val="restart"/>
          </w:tcPr>
          <w:p w14:paraId="3DB6B59F"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1.2</w:t>
            </w:r>
          </w:p>
        </w:tc>
        <w:tc>
          <w:tcPr>
            <w:tcW w:w="1783" w:type="dxa"/>
            <w:vMerge w:val="restart"/>
          </w:tcPr>
          <w:p w14:paraId="256276B2"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Verificat</w:t>
            </w:r>
          </w:p>
        </w:tc>
        <w:tc>
          <w:tcPr>
            <w:tcW w:w="2159" w:type="dxa"/>
          </w:tcPr>
          <w:p w14:paraId="4D704DA6"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Mihail CREMENESCU</w:t>
            </w:r>
          </w:p>
        </w:tc>
        <w:tc>
          <w:tcPr>
            <w:tcW w:w="3066" w:type="dxa"/>
          </w:tcPr>
          <w:p w14:paraId="685FC1FA"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Director Direcția Operativă</w:t>
            </w:r>
          </w:p>
        </w:tc>
        <w:tc>
          <w:tcPr>
            <w:tcW w:w="1064" w:type="dxa"/>
          </w:tcPr>
          <w:p w14:paraId="3CA18A82"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596" w:type="dxa"/>
          </w:tcPr>
          <w:p w14:paraId="1C4B6C47"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r>
      <w:tr w:rsidR="009D774A" w:rsidRPr="009D774A" w14:paraId="28F0CB40" w14:textId="77777777" w:rsidTr="00CC15C4">
        <w:trPr>
          <w:cantSplit/>
          <w:trHeight w:val="290"/>
        </w:trPr>
        <w:tc>
          <w:tcPr>
            <w:tcW w:w="845" w:type="dxa"/>
            <w:vMerge/>
          </w:tcPr>
          <w:p w14:paraId="671005F7"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783" w:type="dxa"/>
            <w:vMerge/>
          </w:tcPr>
          <w:p w14:paraId="6CC1B9BB"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2159" w:type="dxa"/>
          </w:tcPr>
          <w:p w14:paraId="5EFF3571"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Mircea Marius ANTON</w:t>
            </w:r>
          </w:p>
        </w:tc>
        <w:tc>
          <w:tcPr>
            <w:tcW w:w="3066" w:type="dxa"/>
          </w:tcPr>
          <w:p w14:paraId="7FB20949"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pt-BR"/>
              </w:rPr>
              <w:t>Manager Piaţa de Echilibrare</w:t>
            </w:r>
          </w:p>
        </w:tc>
        <w:tc>
          <w:tcPr>
            <w:tcW w:w="1064" w:type="dxa"/>
          </w:tcPr>
          <w:p w14:paraId="6C1B4288"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596" w:type="dxa"/>
          </w:tcPr>
          <w:p w14:paraId="6CD455E9"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r>
      <w:tr w:rsidR="009D774A" w:rsidRPr="009D774A" w14:paraId="54B315D9" w14:textId="77777777" w:rsidTr="00CC15C4">
        <w:trPr>
          <w:trHeight w:val="524"/>
        </w:trPr>
        <w:tc>
          <w:tcPr>
            <w:tcW w:w="845" w:type="dxa"/>
          </w:tcPr>
          <w:p w14:paraId="38B2169D"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1.1</w:t>
            </w:r>
          </w:p>
        </w:tc>
        <w:tc>
          <w:tcPr>
            <w:tcW w:w="1783" w:type="dxa"/>
          </w:tcPr>
          <w:p w14:paraId="231A6000"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Elaborat</w:t>
            </w:r>
          </w:p>
        </w:tc>
        <w:tc>
          <w:tcPr>
            <w:tcW w:w="2159" w:type="dxa"/>
          </w:tcPr>
          <w:p w14:paraId="45E1A71B"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Mihaiela – Gabriela CONDOVICI</w:t>
            </w:r>
          </w:p>
        </w:tc>
        <w:tc>
          <w:tcPr>
            <w:tcW w:w="3066" w:type="dxa"/>
          </w:tcPr>
          <w:p w14:paraId="7CD49F1B"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r w:rsidRPr="009D774A" w:rsidDel="FFFFFFFF">
              <w:rPr>
                <w:rFonts w:ascii="Arial" w:hAnsi="Arial" w:cs="Arial"/>
                <w:b/>
                <w:bCs/>
                <w:position w:val="-1"/>
                <w:sz w:val="24"/>
                <w:szCs w:val="24"/>
                <w:lang w:val="ro-RO"/>
              </w:rPr>
              <w:t>Șef serviciu</w:t>
            </w:r>
          </w:p>
        </w:tc>
        <w:tc>
          <w:tcPr>
            <w:tcW w:w="1064" w:type="dxa"/>
          </w:tcPr>
          <w:p w14:paraId="03E8C905"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c>
          <w:tcPr>
            <w:tcW w:w="1596" w:type="dxa"/>
          </w:tcPr>
          <w:p w14:paraId="14748230"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ro-RO"/>
              </w:rPr>
            </w:pPr>
          </w:p>
        </w:tc>
      </w:tr>
    </w:tbl>
    <w:p w14:paraId="7559F853" w14:textId="77777777" w:rsidR="009D774A" w:rsidRP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pt-BR"/>
        </w:rPr>
      </w:pPr>
    </w:p>
    <w:p w14:paraId="179887D5" w14:textId="77777777" w:rsidR="009D774A" w:rsidRPr="009D774A" w:rsidRDefault="009D774A"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lang w:val="ro-RO"/>
        </w:rPr>
      </w:pPr>
    </w:p>
    <w:p w14:paraId="519FBDA3" w14:textId="77777777" w:rsidR="009D774A" w:rsidRPr="009D774A" w:rsidRDefault="009D774A"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u w:val="single"/>
          <w:lang w:val="it-IT"/>
        </w:rPr>
      </w:pPr>
      <w:bookmarkStart w:id="1" w:name="_1ci93xb" w:colFirst="0" w:colLast="0"/>
      <w:r w:rsidRPr="009D774A" w:rsidDel="FFFFFFFF">
        <w:rPr>
          <w:rFonts w:ascii="Arial" w:hAnsi="Arial" w:cs="Arial"/>
          <w:b/>
          <w:bCs/>
          <w:position w:val="-1"/>
          <w:sz w:val="24"/>
          <w:szCs w:val="24"/>
          <w:u w:val="single"/>
          <w:lang w:val="it-IT"/>
        </w:rPr>
        <w:t>Drept de proprietate:</w:t>
      </w:r>
      <w:bookmarkEnd w:id="1"/>
    </w:p>
    <w:p w14:paraId="783AE616" w14:textId="77777777" w:rsidR="009D774A" w:rsidRPr="009D774A" w:rsidRDefault="009D774A"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u w:val="single"/>
          <w:lang w:val="it-IT"/>
        </w:rPr>
      </w:pPr>
    </w:p>
    <w:p w14:paraId="0699CBF6" w14:textId="77777777" w:rsidR="009D774A" w:rsidRPr="009D774A" w:rsidRDefault="009D774A" w:rsidP="009D774A">
      <w:pPr>
        <w:widowControl w:val="0"/>
        <w:suppressAutoHyphens/>
        <w:spacing w:after="0" w:line="1" w:lineRule="atLeast"/>
        <w:ind w:leftChars="-1" w:hanging="2"/>
        <w:textDirection w:val="btLr"/>
        <w:textAlignment w:val="top"/>
        <w:outlineLvl w:val="0"/>
        <w:rPr>
          <w:rFonts w:ascii="Arial" w:hAnsi="Arial" w:cs="Arial"/>
          <w:position w:val="-1"/>
          <w:sz w:val="24"/>
          <w:szCs w:val="24"/>
          <w:u w:val="single"/>
          <w:lang w:val="it-IT"/>
        </w:rPr>
      </w:pPr>
    </w:p>
    <w:p w14:paraId="55325A7B" w14:textId="77777777" w:rsidR="009D774A" w:rsidRDefault="009D774A" w:rsidP="009D774A">
      <w:pPr>
        <w:widowControl w:val="0"/>
        <w:suppressAutoHyphens/>
        <w:spacing w:after="0" w:line="1" w:lineRule="atLeast"/>
        <w:ind w:leftChars="-1" w:hanging="2"/>
        <w:jc w:val="both"/>
        <w:textDirection w:val="btLr"/>
        <w:textAlignment w:val="top"/>
        <w:outlineLvl w:val="0"/>
        <w:rPr>
          <w:rFonts w:ascii="Arial" w:hAnsi="Arial" w:cs="Arial"/>
          <w:b/>
          <w:bCs/>
          <w:position w:val="-1"/>
          <w:sz w:val="24"/>
          <w:szCs w:val="24"/>
          <w:lang w:val="it-IT"/>
        </w:rPr>
      </w:pPr>
      <w:r w:rsidRPr="009D774A" w:rsidDel="FFFFFFFF">
        <w:rPr>
          <w:rFonts w:ascii="Arial" w:hAnsi="Arial" w:cs="Arial"/>
          <w:position w:val="-1"/>
          <w:sz w:val="24"/>
          <w:szCs w:val="24"/>
          <w:lang w:val="it-IT"/>
        </w:rPr>
        <w:t xml:space="preserve">Prezenta procedura este proprietatea </w:t>
      </w:r>
      <w:r w:rsidRPr="009D774A" w:rsidDel="FFFFFFFF">
        <w:rPr>
          <w:rFonts w:ascii="Arial" w:hAnsi="Arial" w:cs="Arial"/>
          <w:b/>
          <w:bCs/>
          <w:position w:val="-1"/>
          <w:sz w:val="24"/>
          <w:szCs w:val="24"/>
          <w:lang w:val="it-IT"/>
        </w:rPr>
        <w:t xml:space="preserve">Companiei Naţionale de Transport al Energiei Electrice TRANSELECTRICA SA. </w:t>
      </w:r>
      <w:r w:rsidRPr="009D774A" w:rsidDel="FFFFFFFF">
        <w:rPr>
          <w:rFonts w:ascii="Arial" w:hAnsi="Arial" w:cs="Arial"/>
          <w:position w:val="-1"/>
          <w:sz w:val="24"/>
          <w:szCs w:val="24"/>
          <w:lang w:val="it-IT"/>
        </w:rPr>
        <w:t xml:space="preserve">Multiplicarea şi utilizarea parţiala sau totală a acestui document este permisă numai cu acordulscris al conducerii </w:t>
      </w:r>
      <w:r w:rsidRPr="009D774A" w:rsidDel="FFFFFFFF">
        <w:rPr>
          <w:rFonts w:ascii="Arial" w:hAnsi="Arial" w:cs="Arial"/>
          <w:b/>
          <w:bCs/>
          <w:position w:val="-1"/>
          <w:sz w:val="24"/>
          <w:szCs w:val="24"/>
          <w:lang w:val="it-IT"/>
        </w:rPr>
        <w:t>TRANSELECTRICA SA.</w:t>
      </w:r>
    </w:p>
    <w:p w14:paraId="46A4A475" w14:textId="77777777" w:rsidR="00267BFB" w:rsidRPr="009D774A" w:rsidRDefault="00267BFB" w:rsidP="009D774A">
      <w:pPr>
        <w:widowControl w:val="0"/>
        <w:suppressAutoHyphens/>
        <w:spacing w:after="0" w:line="1" w:lineRule="atLeast"/>
        <w:ind w:leftChars="-1" w:hanging="2"/>
        <w:jc w:val="both"/>
        <w:textDirection w:val="btLr"/>
        <w:textAlignment w:val="top"/>
        <w:outlineLvl w:val="0"/>
        <w:rPr>
          <w:rFonts w:ascii="Arial" w:hAnsi="Arial" w:cs="Arial"/>
          <w:position w:val="-1"/>
          <w:sz w:val="24"/>
          <w:szCs w:val="24"/>
          <w:lang w:val="it-IT"/>
        </w:rPr>
      </w:pPr>
    </w:p>
    <w:p w14:paraId="07C610C8" w14:textId="77777777" w:rsidR="009D774A" w:rsidRPr="009D774A" w:rsidRDefault="009D774A" w:rsidP="009D774A">
      <w:pPr>
        <w:widowControl w:val="0"/>
        <w:suppressAutoHyphens/>
        <w:spacing w:after="0" w:line="1" w:lineRule="atLeast"/>
        <w:ind w:leftChars="-1" w:hanging="2"/>
        <w:jc w:val="center"/>
        <w:textDirection w:val="btLr"/>
        <w:textAlignment w:val="top"/>
        <w:outlineLvl w:val="0"/>
        <w:rPr>
          <w:rFonts w:ascii="Arial" w:hAnsi="Arial" w:cs="Arial"/>
          <w:position w:val="-1"/>
          <w:sz w:val="16"/>
          <w:szCs w:val="16"/>
          <w:lang w:val="it-IT"/>
        </w:rPr>
      </w:pPr>
    </w:p>
    <w:p w14:paraId="547E71F1" w14:textId="07B50283" w:rsidR="009D774A" w:rsidRPr="00267BFB" w:rsidRDefault="009D774A" w:rsidP="00267BFB">
      <w:pPr>
        <w:pStyle w:val="ListParagraph"/>
        <w:widowControl w:val="0"/>
        <w:suppressAutoHyphens/>
        <w:spacing w:after="0" w:line="1" w:lineRule="atLeast"/>
        <w:ind w:left="718"/>
        <w:jc w:val="center"/>
        <w:textDirection w:val="btLr"/>
        <w:textAlignment w:val="top"/>
        <w:outlineLvl w:val="0"/>
        <w:rPr>
          <w:rFonts w:ascii="Arial" w:hAnsi="Arial" w:cs="Arial"/>
          <w:b/>
          <w:position w:val="-1"/>
          <w:sz w:val="20"/>
          <w:szCs w:val="20"/>
          <w:lang w:val="it-IT"/>
        </w:rPr>
      </w:pPr>
      <w:r w:rsidRPr="00267BFB">
        <w:rPr>
          <w:rFonts w:ascii="Arial" w:hAnsi="Arial" w:cs="Arial"/>
          <w:b/>
          <w:position w:val="-1"/>
          <w:sz w:val="20"/>
          <w:szCs w:val="20"/>
          <w:lang w:val="it-IT"/>
        </w:rPr>
        <w:t xml:space="preserve">Aprilie </w:t>
      </w:r>
      <w:r w:rsidRPr="00267BFB" w:rsidDel="FFFFFFFF">
        <w:rPr>
          <w:rFonts w:ascii="Arial" w:hAnsi="Arial" w:cs="Arial"/>
          <w:b/>
          <w:position w:val="-1"/>
          <w:sz w:val="20"/>
          <w:szCs w:val="20"/>
          <w:lang w:val="it-IT"/>
        </w:rPr>
        <w:t>202</w:t>
      </w:r>
      <w:r w:rsidRPr="00267BFB">
        <w:rPr>
          <w:rFonts w:ascii="Arial" w:hAnsi="Arial" w:cs="Arial"/>
          <w:b/>
          <w:position w:val="-1"/>
          <w:sz w:val="20"/>
          <w:szCs w:val="20"/>
          <w:lang w:val="it-IT"/>
        </w:rPr>
        <w:t>2</w:t>
      </w:r>
    </w:p>
    <w:p w14:paraId="343D423C" w14:textId="77777777" w:rsidR="009D774A" w:rsidRDefault="009D774A" w:rsidP="009D774A">
      <w:pPr>
        <w:widowControl w:val="0"/>
        <w:suppressAutoHyphens/>
        <w:spacing w:after="0" w:line="1" w:lineRule="atLeast"/>
        <w:ind w:leftChars="-1" w:hanging="2"/>
        <w:jc w:val="center"/>
        <w:textDirection w:val="btLr"/>
        <w:textAlignment w:val="top"/>
        <w:outlineLvl w:val="0"/>
        <w:rPr>
          <w:rFonts w:ascii="Arial" w:hAnsi="Arial" w:cs="Arial"/>
          <w:b/>
          <w:position w:val="-1"/>
          <w:sz w:val="20"/>
          <w:szCs w:val="20"/>
          <w:lang w:val="it-IT"/>
        </w:rPr>
      </w:pPr>
    </w:p>
    <w:p w14:paraId="2C5F17A6" w14:textId="77777777" w:rsidR="009D774A" w:rsidRPr="009D774A" w:rsidRDefault="009D774A" w:rsidP="009D774A">
      <w:pPr>
        <w:widowControl w:val="0"/>
        <w:suppressAutoHyphens/>
        <w:spacing w:after="0" w:line="1" w:lineRule="atLeast"/>
        <w:ind w:leftChars="-1" w:hanging="2"/>
        <w:jc w:val="center"/>
        <w:textDirection w:val="btLr"/>
        <w:textAlignment w:val="top"/>
        <w:outlineLvl w:val="0"/>
        <w:rPr>
          <w:rFonts w:ascii="Arial" w:hAnsi="Arial" w:cs="Arial"/>
          <w:position w:val="-1"/>
          <w:sz w:val="24"/>
          <w:szCs w:val="24"/>
          <w:lang w:val="fr-FR"/>
        </w:rPr>
      </w:pPr>
    </w:p>
    <w:p w14:paraId="1587D537" w14:textId="77777777" w:rsidR="009D774A" w:rsidRDefault="009D774A" w:rsidP="00A75E80">
      <w:pPr>
        <w:pStyle w:val="Heading1"/>
        <w:numPr>
          <w:ilvl w:val="0"/>
          <w:numId w:val="4"/>
        </w:numPr>
        <w:rPr>
          <w:rFonts w:ascii="Arial" w:eastAsia="Arial" w:hAnsi="Arial" w:cs="Arial"/>
          <w:sz w:val="22"/>
          <w:szCs w:val="22"/>
        </w:rPr>
      </w:pPr>
      <w:r>
        <w:rPr>
          <w:rFonts w:ascii="Arial" w:eastAsia="Arial" w:hAnsi="Arial" w:cs="Arial"/>
          <w:sz w:val="22"/>
          <w:szCs w:val="22"/>
        </w:rPr>
        <w:t>CUPRINS</w:t>
      </w:r>
    </w:p>
    <w:p w14:paraId="170B49C4" w14:textId="77777777" w:rsidR="009D774A" w:rsidRDefault="009D774A" w:rsidP="009D774A">
      <w:pPr>
        <w:ind w:left="720"/>
        <w:rPr>
          <w:rFonts w:ascii="Arial" w:eastAsia="Arial" w:hAnsi="Arial" w:cs="Arial"/>
        </w:rPr>
      </w:pPr>
    </w:p>
    <w:tbl>
      <w:tblPr>
        <w:tblStyle w:val="3"/>
        <w:tblW w:w="9000" w:type="dxa"/>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6005"/>
        <w:gridCol w:w="1465"/>
      </w:tblGrid>
      <w:tr w:rsidR="009D774A" w14:paraId="7EFE1C69" w14:textId="77777777" w:rsidTr="009D774A">
        <w:tc>
          <w:tcPr>
            <w:tcW w:w="1530" w:type="dxa"/>
          </w:tcPr>
          <w:p w14:paraId="2719B32E" w14:textId="77777777" w:rsidR="009D774A" w:rsidRDefault="009D774A" w:rsidP="009D4261">
            <w:pPr>
              <w:widowControl/>
              <w:rPr>
                <w:rFonts w:ascii="Arial" w:eastAsia="Arial" w:hAnsi="Arial" w:cs="Arial"/>
              </w:rPr>
            </w:pPr>
            <w:r>
              <w:rPr>
                <w:rFonts w:ascii="Arial" w:eastAsia="Arial" w:hAnsi="Arial" w:cs="Arial"/>
              </w:rPr>
              <w:t>Numarul componentei in cadrul procedurii</w:t>
            </w:r>
          </w:p>
        </w:tc>
        <w:tc>
          <w:tcPr>
            <w:tcW w:w="6005" w:type="dxa"/>
          </w:tcPr>
          <w:p w14:paraId="1FFBB06C" w14:textId="77777777" w:rsidR="009D774A" w:rsidRDefault="009D774A" w:rsidP="009D4261">
            <w:pPr>
              <w:widowControl/>
              <w:jc w:val="center"/>
              <w:rPr>
                <w:rFonts w:ascii="Arial" w:eastAsia="Arial" w:hAnsi="Arial" w:cs="Arial"/>
              </w:rPr>
            </w:pPr>
            <w:r>
              <w:rPr>
                <w:rFonts w:ascii="Arial" w:eastAsia="Arial" w:hAnsi="Arial" w:cs="Arial"/>
              </w:rPr>
              <w:t>Denumirea componentei din cadrul procedurii</w:t>
            </w:r>
          </w:p>
        </w:tc>
        <w:tc>
          <w:tcPr>
            <w:tcW w:w="1465" w:type="dxa"/>
          </w:tcPr>
          <w:p w14:paraId="15ABE85E" w14:textId="77777777" w:rsidR="009D774A" w:rsidRDefault="009D774A" w:rsidP="009D4261">
            <w:pPr>
              <w:widowControl/>
              <w:jc w:val="center"/>
              <w:rPr>
                <w:rFonts w:ascii="Arial" w:eastAsia="Arial" w:hAnsi="Arial" w:cs="Arial"/>
              </w:rPr>
            </w:pPr>
            <w:r>
              <w:rPr>
                <w:rFonts w:ascii="Arial" w:eastAsia="Arial" w:hAnsi="Arial" w:cs="Arial"/>
              </w:rPr>
              <w:t>Pagina</w:t>
            </w:r>
          </w:p>
        </w:tc>
      </w:tr>
      <w:tr w:rsidR="009D774A" w14:paraId="21E0EB30" w14:textId="77777777" w:rsidTr="009D774A">
        <w:tc>
          <w:tcPr>
            <w:tcW w:w="1530" w:type="dxa"/>
          </w:tcPr>
          <w:p w14:paraId="7594E62C" w14:textId="77777777" w:rsidR="009D774A" w:rsidRDefault="009D774A" w:rsidP="009D4261">
            <w:pPr>
              <w:widowControl/>
              <w:rPr>
                <w:rFonts w:ascii="Arial" w:eastAsia="Arial" w:hAnsi="Arial" w:cs="Arial"/>
              </w:rPr>
            </w:pPr>
            <w:r>
              <w:rPr>
                <w:rFonts w:ascii="Arial" w:eastAsia="Arial" w:hAnsi="Arial" w:cs="Arial"/>
              </w:rPr>
              <w:t>1.</w:t>
            </w:r>
          </w:p>
        </w:tc>
        <w:tc>
          <w:tcPr>
            <w:tcW w:w="6005" w:type="dxa"/>
          </w:tcPr>
          <w:p w14:paraId="6C4F13E7" w14:textId="77777777" w:rsidR="009D774A" w:rsidRDefault="009D774A" w:rsidP="009D4261">
            <w:pPr>
              <w:widowControl/>
              <w:jc w:val="both"/>
              <w:rPr>
                <w:rFonts w:ascii="Arial" w:eastAsia="Arial" w:hAnsi="Arial" w:cs="Arial"/>
              </w:rPr>
            </w:pPr>
            <w:r>
              <w:rPr>
                <w:rFonts w:ascii="Arial" w:eastAsia="Arial" w:hAnsi="Arial" w:cs="Arial"/>
              </w:rPr>
              <w:t xml:space="preserve">Pagina de Gardă </w:t>
            </w:r>
          </w:p>
        </w:tc>
        <w:tc>
          <w:tcPr>
            <w:tcW w:w="1465" w:type="dxa"/>
          </w:tcPr>
          <w:p w14:paraId="30BB70BE" w14:textId="77777777" w:rsidR="009D774A" w:rsidRDefault="009D774A" w:rsidP="009D4261">
            <w:pPr>
              <w:widowControl/>
              <w:jc w:val="center"/>
              <w:rPr>
                <w:rFonts w:ascii="Arial" w:eastAsia="Arial" w:hAnsi="Arial" w:cs="Arial"/>
              </w:rPr>
            </w:pPr>
            <w:r>
              <w:rPr>
                <w:rFonts w:ascii="Arial" w:eastAsia="Arial" w:hAnsi="Arial" w:cs="Arial"/>
              </w:rPr>
              <w:t>1</w:t>
            </w:r>
          </w:p>
        </w:tc>
      </w:tr>
      <w:tr w:rsidR="009D774A" w14:paraId="24C4B786" w14:textId="77777777" w:rsidTr="009D774A">
        <w:tc>
          <w:tcPr>
            <w:tcW w:w="1530" w:type="dxa"/>
          </w:tcPr>
          <w:p w14:paraId="4CAB52D3" w14:textId="77777777" w:rsidR="009D774A" w:rsidRDefault="009D774A" w:rsidP="009D4261">
            <w:pPr>
              <w:widowControl/>
              <w:rPr>
                <w:rFonts w:ascii="Arial" w:eastAsia="Arial" w:hAnsi="Arial" w:cs="Arial"/>
              </w:rPr>
            </w:pPr>
            <w:r>
              <w:rPr>
                <w:rFonts w:ascii="Arial" w:eastAsia="Arial" w:hAnsi="Arial" w:cs="Arial"/>
              </w:rPr>
              <w:t>2.</w:t>
            </w:r>
          </w:p>
        </w:tc>
        <w:tc>
          <w:tcPr>
            <w:tcW w:w="6005" w:type="dxa"/>
          </w:tcPr>
          <w:p w14:paraId="63953FF1" w14:textId="77777777" w:rsidR="009D774A" w:rsidRDefault="009D774A" w:rsidP="009D4261">
            <w:pPr>
              <w:widowControl/>
              <w:rPr>
                <w:rFonts w:ascii="Arial" w:eastAsia="Arial" w:hAnsi="Arial" w:cs="Arial"/>
              </w:rPr>
            </w:pPr>
            <w:r>
              <w:rPr>
                <w:rFonts w:ascii="Arial" w:eastAsia="Arial" w:hAnsi="Arial" w:cs="Arial"/>
              </w:rPr>
              <w:t xml:space="preserve">Cuprins </w:t>
            </w:r>
          </w:p>
        </w:tc>
        <w:tc>
          <w:tcPr>
            <w:tcW w:w="1465" w:type="dxa"/>
          </w:tcPr>
          <w:p w14:paraId="6FC2F1D7" w14:textId="77777777" w:rsidR="009D774A" w:rsidRDefault="009D774A" w:rsidP="009D4261">
            <w:pPr>
              <w:widowControl/>
              <w:jc w:val="center"/>
              <w:rPr>
                <w:rFonts w:ascii="Arial" w:eastAsia="Arial" w:hAnsi="Arial" w:cs="Arial"/>
              </w:rPr>
            </w:pPr>
            <w:r>
              <w:rPr>
                <w:rFonts w:ascii="Arial" w:eastAsia="Arial" w:hAnsi="Arial" w:cs="Arial"/>
              </w:rPr>
              <w:t>2</w:t>
            </w:r>
          </w:p>
        </w:tc>
      </w:tr>
      <w:tr w:rsidR="009D774A" w14:paraId="496DB193" w14:textId="77777777" w:rsidTr="009D774A">
        <w:tc>
          <w:tcPr>
            <w:tcW w:w="1530" w:type="dxa"/>
          </w:tcPr>
          <w:p w14:paraId="29C1513E" w14:textId="77777777" w:rsidR="009D774A" w:rsidRDefault="009D774A" w:rsidP="009D4261">
            <w:pPr>
              <w:widowControl/>
              <w:rPr>
                <w:rFonts w:ascii="Arial" w:eastAsia="Arial" w:hAnsi="Arial" w:cs="Arial"/>
              </w:rPr>
            </w:pPr>
            <w:r>
              <w:rPr>
                <w:rFonts w:ascii="Arial" w:eastAsia="Arial" w:hAnsi="Arial" w:cs="Arial"/>
              </w:rPr>
              <w:t>3.</w:t>
            </w:r>
          </w:p>
        </w:tc>
        <w:tc>
          <w:tcPr>
            <w:tcW w:w="6005" w:type="dxa"/>
          </w:tcPr>
          <w:p w14:paraId="78568EE3" w14:textId="77777777" w:rsidR="009D774A" w:rsidRDefault="009D774A" w:rsidP="009D4261">
            <w:pPr>
              <w:widowControl/>
              <w:rPr>
                <w:rFonts w:ascii="Arial" w:eastAsia="Arial" w:hAnsi="Arial" w:cs="Arial"/>
              </w:rPr>
            </w:pPr>
            <w:r>
              <w:rPr>
                <w:rFonts w:ascii="Arial" w:eastAsia="Arial" w:hAnsi="Arial" w:cs="Arial"/>
              </w:rPr>
              <w:t>Situaţia ediţiilor şi a reviziilor</w:t>
            </w:r>
          </w:p>
        </w:tc>
        <w:tc>
          <w:tcPr>
            <w:tcW w:w="1465" w:type="dxa"/>
          </w:tcPr>
          <w:p w14:paraId="2BB492BA" w14:textId="77777777" w:rsidR="009D774A" w:rsidRDefault="009D774A" w:rsidP="009D4261">
            <w:pPr>
              <w:widowControl/>
              <w:jc w:val="center"/>
              <w:rPr>
                <w:rFonts w:ascii="Arial" w:eastAsia="Arial" w:hAnsi="Arial" w:cs="Arial"/>
              </w:rPr>
            </w:pPr>
            <w:r>
              <w:rPr>
                <w:rFonts w:ascii="Arial" w:eastAsia="Arial" w:hAnsi="Arial" w:cs="Arial"/>
              </w:rPr>
              <w:t>3</w:t>
            </w:r>
          </w:p>
        </w:tc>
      </w:tr>
      <w:tr w:rsidR="009D774A" w14:paraId="0CA7DC9A" w14:textId="77777777" w:rsidTr="009D774A">
        <w:tc>
          <w:tcPr>
            <w:tcW w:w="1530" w:type="dxa"/>
          </w:tcPr>
          <w:p w14:paraId="10424399" w14:textId="77777777" w:rsidR="009D774A" w:rsidRDefault="009D774A" w:rsidP="009D4261">
            <w:pPr>
              <w:widowControl/>
              <w:rPr>
                <w:rFonts w:ascii="Arial" w:eastAsia="Arial" w:hAnsi="Arial" w:cs="Arial"/>
              </w:rPr>
            </w:pPr>
            <w:r>
              <w:rPr>
                <w:rFonts w:ascii="Arial" w:eastAsia="Arial" w:hAnsi="Arial" w:cs="Arial"/>
              </w:rPr>
              <w:t>4.</w:t>
            </w:r>
          </w:p>
        </w:tc>
        <w:tc>
          <w:tcPr>
            <w:tcW w:w="6005" w:type="dxa"/>
          </w:tcPr>
          <w:p w14:paraId="59280D56" w14:textId="77777777" w:rsidR="009D774A" w:rsidRDefault="009D774A" w:rsidP="009D4261">
            <w:pPr>
              <w:widowControl/>
              <w:rPr>
                <w:rFonts w:ascii="Arial" w:eastAsia="Arial" w:hAnsi="Arial" w:cs="Arial"/>
              </w:rPr>
            </w:pPr>
            <w:r>
              <w:rPr>
                <w:rFonts w:ascii="Arial" w:eastAsia="Arial" w:hAnsi="Arial" w:cs="Arial"/>
              </w:rPr>
              <w:t>Scop</w:t>
            </w:r>
          </w:p>
        </w:tc>
        <w:tc>
          <w:tcPr>
            <w:tcW w:w="1465" w:type="dxa"/>
          </w:tcPr>
          <w:p w14:paraId="70948464" w14:textId="77777777" w:rsidR="009D774A" w:rsidRDefault="009D774A" w:rsidP="009D4261">
            <w:pPr>
              <w:widowControl/>
              <w:jc w:val="center"/>
              <w:rPr>
                <w:rFonts w:ascii="Arial" w:eastAsia="Arial" w:hAnsi="Arial" w:cs="Arial"/>
              </w:rPr>
            </w:pPr>
            <w:r>
              <w:rPr>
                <w:rFonts w:ascii="Arial" w:eastAsia="Arial" w:hAnsi="Arial" w:cs="Arial"/>
              </w:rPr>
              <w:t>4</w:t>
            </w:r>
          </w:p>
        </w:tc>
      </w:tr>
      <w:tr w:rsidR="009D774A" w14:paraId="3C62EDC8" w14:textId="77777777" w:rsidTr="009D774A">
        <w:tc>
          <w:tcPr>
            <w:tcW w:w="1530" w:type="dxa"/>
          </w:tcPr>
          <w:p w14:paraId="1EC6C58E" w14:textId="77777777" w:rsidR="009D774A" w:rsidRDefault="009D774A" w:rsidP="009D4261">
            <w:pPr>
              <w:widowControl/>
              <w:rPr>
                <w:rFonts w:ascii="Arial" w:eastAsia="Arial" w:hAnsi="Arial" w:cs="Arial"/>
              </w:rPr>
            </w:pPr>
            <w:r>
              <w:rPr>
                <w:rFonts w:ascii="Arial" w:eastAsia="Arial" w:hAnsi="Arial" w:cs="Arial"/>
              </w:rPr>
              <w:t>5.</w:t>
            </w:r>
          </w:p>
        </w:tc>
        <w:tc>
          <w:tcPr>
            <w:tcW w:w="6005" w:type="dxa"/>
          </w:tcPr>
          <w:p w14:paraId="4A95A89C" w14:textId="77777777" w:rsidR="009D774A" w:rsidRDefault="009D774A" w:rsidP="009D4261">
            <w:pPr>
              <w:widowControl/>
              <w:rPr>
                <w:rFonts w:ascii="Arial" w:eastAsia="Arial" w:hAnsi="Arial" w:cs="Arial"/>
              </w:rPr>
            </w:pPr>
            <w:r>
              <w:rPr>
                <w:rFonts w:ascii="Arial" w:eastAsia="Arial" w:hAnsi="Arial" w:cs="Arial"/>
              </w:rPr>
              <w:t>Domeniul de aplicare</w:t>
            </w:r>
          </w:p>
        </w:tc>
        <w:tc>
          <w:tcPr>
            <w:tcW w:w="1465" w:type="dxa"/>
          </w:tcPr>
          <w:p w14:paraId="6A724235" w14:textId="77777777" w:rsidR="009D774A" w:rsidRDefault="009D774A" w:rsidP="009D4261">
            <w:pPr>
              <w:widowControl/>
              <w:jc w:val="center"/>
              <w:rPr>
                <w:rFonts w:ascii="Arial" w:eastAsia="Arial" w:hAnsi="Arial" w:cs="Arial"/>
              </w:rPr>
            </w:pPr>
            <w:r>
              <w:rPr>
                <w:rFonts w:ascii="Arial" w:eastAsia="Arial" w:hAnsi="Arial" w:cs="Arial"/>
              </w:rPr>
              <w:t>4</w:t>
            </w:r>
          </w:p>
        </w:tc>
      </w:tr>
      <w:tr w:rsidR="009D774A" w14:paraId="286CB0A8" w14:textId="77777777" w:rsidTr="009D774A">
        <w:tc>
          <w:tcPr>
            <w:tcW w:w="1530" w:type="dxa"/>
          </w:tcPr>
          <w:p w14:paraId="3A48D52B" w14:textId="77777777" w:rsidR="009D774A" w:rsidRDefault="009D774A" w:rsidP="009D4261">
            <w:pPr>
              <w:widowControl/>
              <w:rPr>
                <w:rFonts w:ascii="Arial" w:eastAsia="Arial" w:hAnsi="Arial" w:cs="Arial"/>
              </w:rPr>
            </w:pPr>
            <w:r>
              <w:rPr>
                <w:rFonts w:ascii="Arial" w:eastAsia="Arial" w:hAnsi="Arial" w:cs="Arial"/>
              </w:rPr>
              <w:t>6.</w:t>
            </w:r>
          </w:p>
        </w:tc>
        <w:tc>
          <w:tcPr>
            <w:tcW w:w="6005" w:type="dxa"/>
          </w:tcPr>
          <w:p w14:paraId="17269F5A" w14:textId="617FC3DA" w:rsidR="009D774A" w:rsidRDefault="000B13FD" w:rsidP="000B13FD">
            <w:pPr>
              <w:widowControl/>
              <w:rPr>
                <w:rFonts w:ascii="Arial" w:eastAsia="Arial" w:hAnsi="Arial" w:cs="Arial"/>
              </w:rPr>
            </w:pPr>
            <w:r>
              <w:rPr>
                <w:rFonts w:ascii="Arial" w:eastAsia="Arial" w:hAnsi="Arial" w:cs="Arial"/>
              </w:rPr>
              <w:t xml:space="preserve">Documente de referinţă </w:t>
            </w:r>
          </w:p>
        </w:tc>
        <w:tc>
          <w:tcPr>
            <w:tcW w:w="1465" w:type="dxa"/>
          </w:tcPr>
          <w:p w14:paraId="3FBBF32C" w14:textId="1D5F5EEE" w:rsidR="009D774A" w:rsidRDefault="00135EA3" w:rsidP="009D4261">
            <w:pPr>
              <w:widowControl/>
              <w:jc w:val="center"/>
              <w:rPr>
                <w:rFonts w:ascii="Arial" w:eastAsia="Arial" w:hAnsi="Arial" w:cs="Arial"/>
              </w:rPr>
            </w:pPr>
            <w:r>
              <w:rPr>
                <w:rFonts w:ascii="Arial" w:eastAsia="Arial" w:hAnsi="Arial" w:cs="Arial"/>
              </w:rPr>
              <w:t>4</w:t>
            </w:r>
          </w:p>
        </w:tc>
      </w:tr>
      <w:tr w:rsidR="009D774A" w14:paraId="58D864BD" w14:textId="77777777" w:rsidTr="009D774A">
        <w:tc>
          <w:tcPr>
            <w:tcW w:w="1530" w:type="dxa"/>
          </w:tcPr>
          <w:p w14:paraId="6CC1F66B" w14:textId="77777777" w:rsidR="009D774A" w:rsidRDefault="009D774A" w:rsidP="009D4261">
            <w:pPr>
              <w:widowControl/>
              <w:rPr>
                <w:rFonts w:ascii="Arial" w:eastAsia="Arial" w:hAnsi="Arial" w:cs="Arial"/>
              </w:rPr>
            </w:pPr>
            <w:r>
              <w:rPr>
                <w:rFonts w:ascii="Arial" w:eastAsia="Arial" w:hAnsi="Arial" w:cs="Arial"/>
              </w:rPr>
              <w:t>7.</w:t>
            </w:r>
          </w:p>
        </w:tc>
        <w:tc>
          <w:tcPr>
            <w:tcW w:w="6005" w:type="dxa"/>
          </w:tcPr>
          <w:p w14:paraId="68175B75" w14:textId="7D8972E2" w:rsidR="009D774A" w:rsidRDefault="000B13FD" w:rsidP="00135EA3">
            <w:pPr>
              <w:widowControl/>
              <w:rPr>
                <w:rFonts w:ascii="Arial" w:eastAsia="Arial" w:hAnsi="Arial" w:cs="Arial"/>
              </w:rPr>
            </w:pPr>
            <w:r>
              <w:rPr>
                <w:rFonts w:ascii="Arial" w:eastAsia="Arial" w:hAnsi="Arial" w:cs="Arial"/>
              </w:rPr>
              <w:t>Definiţii şi abrevieri</w:t>
            </w:r>
          </w:p>
        </w:tc>
        <w:tc>
          <w:tcPr>
            <w:tcW w:w="1465" w:type="dxa"/>
          </w:tcPr>
          <w:p w14:paraId="631C899E" w14:textId="37324B87" w:rsidR="009D774A" w:rsidRDefault="00135EA3" w:rsidP="009D4261">
            <w:pPr>
              <w:widowControl/>
              <w:jc w:val="center"/>
              <w:rPr>
                <w:rFonts w:ascii="Arial" w:eastAsia="Arial" w:hAnsi="Arial" w:cs="Arial"/>
              </w:rPr>
            </w:pPr>
            <w:r>
              <w:rPr>
                <w:rFonts w:ascii="Arial" w:eastAsia="Arial" w:hAnsi="Arial" w:cs="Arial"/>
              </w:rPr>
              <w:t>6</w:t>
            </w:r>
          </w:p>
        </w:tc>
      </w:tr>
      <w:tr w:rsidR="009D774A" w14:paraId="052A3CA1" w14:textId="77777777" w:rsidTr="009D774A">
        <w:tc>
          <w:tcPr>
            <w:tcW w:w="1530" w:type="dxa"/>
          </w:tcPr>
          <w:p w14:paraId="009D878C" w14:textId="77777777" w:rsidR="009D774A" w:rsidRDefault="009D774A" w:rsidP="009D4261">
            <w:pPr>
              <w:widowControl/>
              <w:rPr>
                <w:rFonts w:ascii="Arial" w:eastAsia="Arial" w:hAnsi="Arial" w:cs="Arial"/>
              </w:rPr>
            </w:pPr>
            <w:r>
              <w:rPr>
                <w:rFonts w:ascii="Arial" w:eastAsia="Arial" w:hAnsi="Arial" w:cs="Arial"/>
              </w:rPr>
              <w:t>8.</w:t>
            </w:r>
          </w:p>
        </w:tc>
        <w:tc>
          <w:tcPr>
            <w:tcW w:w="6005" w:type="dxa"/>
          </w:tcPr>
          <w:p w14:paraId="3665B404" w14:textId="77777777" w:rsidR="009D774A" w:rsidRDefault="009D774A" w:rsidP="009D4261">
            <w:pPr>
              <w:widowControl/>
              <w:rPr>
                <w:rFonts w:ascii="Arial" w:eastAsia="Arial" w:hAnsi="Arial" w:cs="Arial"/>
              </w:rPr>
            </w:pPr>
            <w:r>
              <w:rPr>
                <w:rFonts w:ascii="Arial" w:eastAsia="Arial" w:hAnsi="Arial" w:cs="Arial"/>
              </w:rPr>
              <w:t xml:space="preserve">Modul de lucru </w:t>
            </w:r>
          </w:p>
        </w:tc>
        <w:tc>
          <w:tcPr>
            <w:tcW w:w="1465" w:type="dxa"/>
          </w:tcPr>
          <w:p w14:paraId="76B7D318" w14:textId="77777777" w:rsidR="009D774A" w:rsidRDefault="009D774A" w:rsidP="009D4261">
            <w:pPr>
              <w:widowControl/>
              <w:jc w:val="center"/>
              <w:rPr>
                <w:rFonts w:ascii="Arial" w:eastAsia="Arial" w:hAnsi="Arial" w:cs="Arial"/>
              </w:rPr>
            </w:pPr>
            <w:r>
              <w:rPr>
                <w:rFonts w:ascii="Arial" w:eastAsia="Arial" w:hAnsi="Arial" w:cs="Arial"/>
              </w:rPr>
              <w:t>6</w:t>
            </w:r>
          </w:p>
        </w:tc>
      </w:tr>
      <w:tr w:rsidR="009D774A" w14:paraId="4AB1BE69" w14:textId="77777777" w:rsidTr="009D774A">
        <w:tc>
          <w:tcPr>
            <w:tcW w:w="1530" w:type="dxa"/>
          </w:tcPr>
          <w:p w14:paraId="4064982C" w14:textId="77777777" w:rsidR="009D774A" w:rsidRDefault="009D774A" w:rsidP="009D4261">
            <w:pPr>
              <w:widowControl/>
              <w:rPr>
                <w:rFonts w:ascii="Arial" w:eastAsia="Arial" w:hAnsi="Arial" w:cs="Arial"/>
              </w:rPr>
            </w:pPr>
            <w:r>
              <w:rPr>
                <w:rFonts w:ascii="Arial" w:eastAsia="Arial" w:hAnsi="Arial" w:cs="Arial"/>
              </w:rPr>
              <w:t>9.</w:t>
            </w:r>
          </w:p>
        </w:tc>
        <w:tc>
          <w:tcPr>
            <w:tcW w:w="6005" w:type="dxa"/>
          </w:tcPr>
          <w:p w14:paraId="6E2EA5DA" w14:textId="77777777" w:rsidR="009D774A" w:rsidRDefault="009D774A" w:rsidP="009D4261">
            <w:pPr>
              <w:widowControl/>
              <w:rPr>
                <w:rFonts w:ascii="Arial" w:eastAsia="Arial" w:hAnsi="Arial" w:cs="Arial"/>
              </w:rPr>
            </w:pPr>
            <w:r>
              <w:rPr>
                <w:rFonts w:ascii="Arial" w:eastAsia="Arial" w:hAnsi="Arial" w:cs="Arial"/>
              </w:rPr>
              <w:t xml:space="preserve">Responsabilităţi </w:t>
            </w:r>
          </w:p>
        </w:tc>
        <w:tc>
          <w:tcPr>
            <w:tcW w:w="1465" w:type="dxa"/>
          </w:tcPr>
          <w:p w14:paraId="0E9D7C2F" w14:textId="3E1C2777" w:rsidR="009D774A" w:rsidRDefault="009D774A" w:rsidP="00492686">
            <w:pPr>
              <w:widowControl/>
              <w:jc w:val="center"/>
              <w:rPr>
                <w:rFonts w:ascii="Arial" w:eastAsia="Arial" w:hAnsi="Arial" w:cs="Arial"/>
              </w:rPr>
            </w:pPr>
            <w:r>
              <w:rPr>
                <w:rFonts w:ascii="Arial" w:eastAsia="Arial" w:hAnsi="Arial" w:cs="Arial"/>
              </w:rPr>
              <w:t>1</w:t>
            </w:r>
            <w:r w:rsidR="00492686">
              <w:rPr>
                <w:rFonts w:ascii="Arial" w:eastAsia="Arial" w:hAnsi="Arial" w:cs="Arial"/>
              </w:rPr>
              <w:t>2</w:t>
            </w:r>
          </w:p>
        </w:tc>
      </w:tr>
      <w:tr w:rsidR="009D774A" w14:paraId="42511D09" w14:textId="77777777" w:rsidTr="009D774A">
        <w:tc>
          <w:tcPr>
            <w:tcW w:w="1530" w:type="dxa"/>
          </w:tcPr>
          <w:p w14:paraId="1FE2A9D9" w14:textId="77777777" w:rsidR="009D774A" w:rsidRDefault="009D774A" w:rsidP="009D4261">
            <w:pPr>
              <w:widowControl/>
              <w:rPr>
                <w:rFonts w:ascii="Arial" w:eastAsia="Arial" w:hAnsi="Arial" w:cs="Arial"/>
              </w:rPr>
            </w:pPr>
            <w:r>
              <w:rPr>
                <w:rFonts w:ascii="Arial" w:eastAsia="Arial" w:hAnsi="Arial" w:cs="Arial"/>
              </w:rPr>
              <w:t>10.</w:t>
            </w:r>
          </w:p>
        </w:tc>
        <w:tc>
          <w:tcPr>
            <w:tcW w:w="6005" w:type="dxa"/>
          </w:tcPr>
          <w:p w14:paraId="559AAC4B" w14:textId="77777777" w:rsidR="009D774A" w:rsidRDefault="009D774A" w:rsidP="009D4261">
            <w:pPr>
              <w:widowControl/>
              <w:rPr>
                <w:rFonts w:ascii="Arial" w:eastAsia="Arial" w:hAnsi="Arial" w:cs="Arial"/>
              </w:rPr>
            </w:pPr>
            <w:r>
              <w:rPr>
                <w:rFonts w:ascii="Arial" w:eastAsia="Arial" w:hAnsi="Arial" w:cs="Arial"/>
              </w:rPr>
              <w:t>Anexe, înregistrări, arhivări</w:t>
            </w:r>
          </w:p>
        </w:tc>
        <w:tc>
          <w:tcPr>
            <w:tcW w:w="1465" w:type="dxa"/>
          </w:tcPr>
          <w:p w14:paraId="29D09782" w14:textId="4E929FE8" w:rsidR="009D774A" w:rsidRDefault="009D774A" w:rsidP="00135EA3">
            <w:pPr>
              <w:widowControl/>
              <w:jc w:val="center"/>
              <w:rPr>
                <w:rFonts w:ascii="Arial" w:eastAsia="Arial" w:hAnsi="Arial" w:cs="Arial"/>
              </w:rPr>
            </w:pPr>
            <w:r>
              <w:rPr>
                <w:rFonts w:ascii="Arial" w:eastAsia="Arial" w:hAnsi="Arial" w:cs="Arial"/>
              </w:rPr>
              <w:t>1</w:t>
            </w:r>
            <w:r w:rsidR="00135EA3">
              <w:rPr>
                <w:rFonts w:ascii="Arial" w:eastAsia="Arial" w:hAnsi="Arial" w:cs="Arial"/>
              </w:rPr>
              <w:t>3</w:t>
            </w:r>
          </w:p>
        </w:tc>
      </w:tr>
      <w:tr w:rsidR="009D774A" w14:paraId="7DFDB3D9" w14:textId="77777777" w:rsidTr="009D774A">
        <w:tc>
          <w:tcPr>
            <w:tcW w:w="1530" w:type="dxa"/>
          </w:tcPr>
          <w:p w14:paraId="3CD3AEB2" w14:textId="77777777" w:rsidR="009D774A" w:rsidRDefault="009D774A" w:rsidP="009D4261">
            <w:pPr>
              <w:widowControl/>
              <w:rPr>
                <w:rFonts w:ascii="Arial" w:eastAsia="Arial" w:hAnsi="Arial" w:cs="Arial"/>
              </w:rPr>
            </w:pPr>
            <w:r>
              <w:rPr>
                <w:rFonts w:ascii="Arial" w:eastAsia="Arial" w:hAnsi="Arial" w:cs="Arial"/>
              </w:rPr>
              <w:t>11.</w:t>
            </w:r>
          </w:p>
        </w:tc>
        <w:tc>
          <w:tcPr>
            <w:tcW w:w="6005" w:type="dxa"/>
          </w:tcPr>
          <w:p w14:paraId="1FE1C6FF" w14:textId="77777777" w:rsidR="009D774A" w:rsidRDefault="009D774A" w:rsidP="009D4261">
            <w:pPr>
              <w:widowControl/>
              <w:rPr>
                <w:rFonts w:ascii="Arial" w:eastAsia="Arial" w:hAnsi="Arial" w:cs="Arial"/>
              </w:rPr>
            </w:pPr>
            <w:r>
              <w:rPr>
                <w:rFonts w:ascii="Arial" w:eastAsia="Arial" w:hAnsi="Arial" w:cs="Arial"/>
              </w:rPr>
              <w:t>Lista de difuzare</w:t>
            </w:r>
          </w:p>
        </w:tc>
        <w:tc>
          <w:tcPr>
            <w:tcW w:w="1465" w:type="dxa"/>
          </w:tcPr>
          <w:p w14:paraId="339BE06E" w14:textId="7C440910" w:rsidR="009D774A" w:rsidRDefault="009D774A" w:rsidP="00AB6FD8">
            <w:pPr>
              <w:widowControl/>
              <w:jc w:val="center"/>
              <w:rPr>
                <w:rFonts w:ascii="Arial" w:eastAsia="Arial" w:hAnsi="Arial" w:cs="Arial"/>
              </w:rPr>
            </w:pPr>
            <w:r>
              <w:rPr>
                <w:rFonts w:ascii="Arial" w:eastAsia="Arial" w:hAnsi="Arial" w:cs="Arial"/>
              </w:rPr>
              <w:t>1</w:t>
            </w:r>
            <w:r w:rsidR="00AB6FD8">
              <w:rPr>
                <w:rFonts w:ascii="Arial" w:eastAsia="Arial" w:hAnsi="Arial" w:cs="Arial"/>
              </w:rPr>
              <w:t>5</w:t>
            </w:r>
          </w:p>
        </w:tc>
      </w:tr>
    </w:tbl>
    <w:p w14:paraId="08E98E83" w14:textId="77777777" w:rsidR="009D774A" w:rsidRDefault="009D774A" w:rsidP="009D774A">
      <w:pPr>
        <w:rPr>
          <w:rFonts w:ascii="Arial" w:eastAsia="Arial" w:hAnsi="Arial" w:cs="Arial"/>
        </w:rPr>
      </w:pPr>
    </w:p>
    <w:p w14:paraId="030CE2AD" w14:textId="77777777" w:rsidR="009D774A" w:rsidRDefault="009D774A" w:rsidP="009D774A">
      <w:pPr>
        <w:rPr>
          <w:rFonts w:ascii="Arial" w:eastAsia="Arial" w:hAnsi="Arial" w:cs="Arial"/>
        </w:rPr>
      </w:pPr>
    </w:p>
    <w:p w14:paraId="2060CB56" w14:textId="77777777" w:rsidR="009D774A" w:rsidRDefault="009D774A" w:rsidP="009D774A">
      <w:pPr>
        <w:rPr>
          <w:rFonts w:ascii="Arial" w:eastAsia="Arial" w:hAnsi="Arial" w:cs="Arial"/>
        </w:rPr>
      </w:pPr>
    </w:p>
    <w:p w14:paraId="3C655678" w14:textId="77777777" w:rsidR="009D774A" w:rsidRDefault="009D774A" w:rsidP="009D774A">
      <w:pPr>
        <w:jc w:val="center"/>
        <w:rPr>
          <w:rFonts w:ascii="Arial" w:eastAsia="Arial" w:hAnsi="Arial" w:cs="Arial"/>
        </w:rPr>
      </w:pPr>
    </w:p>
    <w:p w14:paraId="16B31B3A" w14:textId="77777777" w:rsidR="009D774A" w:rsidRDefault="009D774A" w:rsidP="009D774A">
      <w:pPr>
        <w:jc w:val="center"/>
        <w:rPr>
          <w:rFonts w:ascii="Arial" w:eastAsia="Arial" w:hAnsi="Arial" w:cs="Arial"/>
        </w:rPr>
      </w:pPr>
    </w:p>
    <w:p w14:paraId="70284D8B" w14:textId="77777777" w:rsidR="009D774A" w:rsidRDefault="009D774A" w:rsidP="009D774A">
      <w:pPr>
        <w:jc w:val="center"/>
        <w:rPr>
          <w:rFonts w:ascii="Arial" w:eastAsia="Arial" w:hAnsi="Arial" w:cs="Arial"/>
        </w:rPr>
      </w:pPr>
    </w:p>
    <w:p w14:paraId="5533C6A7" w14:textId="77777777" w:rsidR="009D774A" w:rsidRDefault="009D774A" w:rsidP="009D774A">
      <w:pPr>
        <w:jc w:val="center"/>
        <w:rPr>
          <w:rFonts w:ascii="Arial" w:eastAsia="Arial" w:hAnsi="Arial" w:cs="Arial"/>
        </w:rPr>
      </w:pPr>
    </w:p>
    <w:p w14:paraId="3E58E9EE" w14:textId="77777777" w:rsidR="009D774A" w:rsidRDefault="009D774A" w:rsidP="009D774A">
      <w:pPr>
        <w:jc w:val="center"/>
        <w:rPr>
          <w:rFonts w:ascii="Arial" w:eastAsia="Arial" w:hAnsi="Arial" w:cs="Arial"/>
        </w:rPr>
      </w:pPr>
    </w:p>
    <w:p w14:paraId="74133390" w14:textId="77777777" w:rsidR="009D774A" w:rsidRDefault="009D774A" w:rsidP="009D774A">
      <w:pPr>
        <w:jc w:val="center"/>
        <w:rPr>
          <w:rFonts w:ascii="Arial" w:eastAsia="Arial" w:hAnsi="Arial" w:cs="Arial"/>
        </w:rPr>
      </w:pPr>
    </w:p>
    <w:p w14:paraId="1FAE0EEE" w14:textId="77777777" w:rsidR="009D774A" w:rsidRDefault="009D774A" w:rsidP="009D774A">
      <w:pPr>
        <w:jc w:val="center"/>
        <w:rPr>
          <w:rFonts w:ascii="Arial" w:eastAsia="Arial" w:hAnsi="Arial" w:cs="Arial"/>
        </w:rPr>
      </w:pPr>
    </w:p>
    <w:p w14:paraId="7D21FDC0" w14:textId="77777777" w:rsidR="009D774A" w:rsidRDefault="009D774A" w:rsidP="009D774A">
      <w:pPr>
        <w:jc w:val="center"/>
        <w:rPr>
          <w:rFonts w:ascii="Arial" w:eastAsia="Arial" w:hAnsi="Arial" w:cs="Arial"/>
        </w:rPr>
      </w:pPr>
    </w:p>
    <w:p w14:paraId="79781D3D" w14:textId="77777777" w:rsidR="009D774A" w:rsidRDefault="009D774A" w:rsidP="00A75E80">
      <w:pPr>
        <w:pStyle w:val="Heading1"/>
        <w:numPr>
          <w:ilvl w:val="0"/>
          <w:numId w:val="4"/>
        </w:numPr>
        <w:rPr>
          <w:rFonts w:ascii="Arial" w:eastAsia="Arial" w:hAnsi="Arial" w:cs="Arial"/>
          <w:sz w:val="22"/>
          <w:szCs w:val="22"/>
        </w:rPr>
      </w:pPr>
      <w:r>
        <w:rPr>
          <w:rFonts w:ascii="Arial" w:eastAsia="Arial" w:hAnsi="Arial" w:cs="Arial"/>
          <w:sz w:val="22"/>
          <w:szCs w:val="22"/>
        </w:rPr>
        <w:t>SITUAŢIA EDIŢIILOR ŞI A REVIZIILOR</w:t>
      </w:r>
    </w:p>
    <w:p w14:paraId="462DFE95" w14:textId="77777777" w:rsidR="00267BFB" w:rsidRPr="00267BFB" w:rsidRDefault="00267BFB" w:rsidP="00267BFB">
      <w:pPr>
        <w:rPr>
          <w:rFonts w:eastAsia="Arial"/>
          <w:lang w:val="ro-RO"/>
        </w:rPr>
      </w:pPr>
    </w:p>
    <w:p w14:paraId="6BE7D283" w14:textId="77777777" w:rsidR="009D774A" w:rsidRDefault="009D774A" w:rsidP="009D774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Documentul actualizat:</w:t>
      </w:r>
    </w:p>
    <w:p w14:paraId="58281CE1" w14:textId="77777777" w:rsidR="009D774A" w:rsidRDefault="009D774A" w:rsidP="009D774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1. </w:t>
      </w:r>
      <w:r>
        <w:rPr>
          <w:rFonts w:ascii="Arial" w:eastAsia="Arial" w:hAnsi="Arial" w:cs="Arial"/>
          <w:b/>
          <w:i/>
          <w:color w:val="000000"/>
        </w:rPr>
        <w:t>PO Conținutul și formatul cadru al Notificărilor de Program, al Declarațiilor de Disponibilitate și modificarea acestora</w:t>
      </w:r>
    </w:p>
    <w:p w14:paraId="1C75CBAC" w14:textId="77777777" w:rsidR="009D774A" w:rsidRDefault="009D774A" w:rsidP="009D774A">
      <w:pPr>
        <w:tabs>
          <w:tab w:val="left" w:pos="720"/>
        </w:tabs>
        <w:jc w:val="both"/>
        <w:rPr>
          <w:rFonts w:ascii="Arial" w:eastAsia="Arial" w:hAnsi="Arial" w:cs="Arial"/>
        </w:rPr>
      </w:pPr>
      <w:r>
        <w:rPr>
          <w:rFonts w:ascii="Arial" w:eastAsia="Arial" w:hAnsi="Arial" w:cs="Arial"/>
          <w:b/>
        </w:rPr>
        <w:t>2.</w:t>
      </w:r>
      <w:r>
        <w:rPr>
          <w:rFonts w:ascii="Arial" w:eastAsia="Arial" w:hAnsi="Arial" w:cs="Arial"/>
        </w:rPr>
        <w:t xml:space="preserve"> Cod: </w:t>
      </w:r>
      <w:r>
        <w:rPr>
          <w:rFonts w:ascii="Arial" w:eastAsia="Arial" w:hAnsi="Arial" w:cs="Arial"/>
          <w:b/>
        </w:rPr>
        <w:t>TEL-.07.VI ECH-DN/133</w:t>
      </w:r>
    </w:p>
    <w:tbl>
      <w:tblPr>
        <w:tblStyle w:val="2"/>
        <w:tblW w:w="10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
        <w:gridCol w:w="3960"/>
        <w:gridCol w:w="3780"/>
        <w:gridCol w:w="1980"/>
      </w:tblGrid>
      <w:tr w:rsidR="009D774A" w14:paraId="12B354DF" w14:textId="77777777" w:rsidTr="009D774A">
        <w:trPr>
          <w:cantSplit/>
          <w:trHeight w:val="356"/>
        </w:trPr>
        <w:tc>
          <w:tcPr>
            <w:tcW w:w="918" w:type="dxa"/>
            <w:tcBorders>
              <w:bottom w:val="nil"/>
            </w:tcBorders>
          </w:tcPr>
          <w:p w14:paraId="5E689860" w14:textId="77777777" w:rsidR="009D774A" w:rsidRDefault="009D774A" w:rsidP="009D4261">
            <w:pPr>
              <w:tabs>
                <w:tab w:val="left" w:pos="720"/>
              </w:tabs>
              <w:ind w:left="360" w:hanging="360"/>
              <w:jc w:val="both"/>
              <w:rPr>
                <w:rFonts w:ascii="Arial" w:eastAsia="Arial" w:hAnsi="Arial" w:cs="Arial"/>
              </w:rPr>
            </w:pPr>
            <w:r>
              <w:rPr>
                <w:rFonts w:ascii="Arial" w:eastAsia="Arial" w:hAnsi="Arial" w:cs="Arial"/>
              </w:rPr>
              <w:t>Nr.</w:t>
            </w:r>
          </w:p>
          <w:p w14:paraId="6DAA7E4D" w14:textId="77777777" w:rsidR="009D774A" w:rsidRDefault="009D774A" w:rsidP="009D4261">
            <w:pPr>
              <w:tabs>
                <w:tab w:val="left" w:pos="720"/>
              </w:tabs>
              <w:ind w:left="360" w:hanging="360"/>
              <w:jc w:val="both"/>
              <w:rPr>
                <w:rFonts w:ascii="Arial" w:eastAsia="Arial" w:hAnsi="Arial" w:cs="Arial"/>
              </w:rPr>
            </w:pPr>
            <w:r>
              <w:rPr>
                <w:rFonts w:ascii="Arial" w:eastAsia="Arial" w:hAnsi="Arial" w:cs="Arial"/>
              </w:rPr>
              <w:t>revizie</w:t>
            </w:r>
          </w:p>
        </w:tc>
        <w:tc>
          <w:tcPr>
            <w:tcW w:w="3960" w:type="dxa"/>
            <w:tcBorders>
              <w:bottom w:val="nil"/>
            </w:tcBorders>
          </w:tcPr>
          <w:p w14:paraId="40BC5199" w14:textId="77777777" w:rsidR="009D774A" w:rsidRDefault="009D774A" w:rsidP="009D4261">
            <w:pPr>
              <w:tabs>
                <w:tab w:val="left" w:pos="720"/>
              </w:tabs>
              <w:ind w:left="360" w:hanging="360"/>
              <w:jc w:val="both"/>
              <w:rPr>
                <w:rFonts w:ascii="Arial" w:eastAsia="Arial" w:hAnsi="Arial" w:cs="Arial"/>
              </w:rPr>
            </w:pPr>
            <w:r>
              <w:rPr>
                <w:rFonts w:ascii="Arial" w:eastAsia="Arial" w:hAnsi="Arial" w:cs="Arial"/>
              </w:rPr>
              <w:t>Conținutul reviziei</w:t>
            </w:r>
          </w:p>
        </w:tc>
        <w:tc>
          <w:tcPr>
            <w:tcW w:w="5760" w:type="dxa"/>
            <w:gridSpan w:val="2"/>
          </w:tcPr>
          <w:p w14:paraId="13933DB7" w14:textId="77777777" w:rsidR="009D774A" w:rsidRDefault="009D774A" w:rsidP="009D4261">
            <w:pPr>
              <w:tabs>
                <w:tab w:val="left" w:pos="720"/>
              </w:tabs>
              <w:ind w:left="360" w:hanging="360"/>
              <w:jc w:val="both"/>
              <w:rPr>
                <w:rFonts w:ascii="Arial" w:eastAsia="Arial" w:hAnsi="Arial" w:cs="Arial"/>
              </w:rPr>
            </w:pPr>
            <w:r>
              <w:rPr>
                <w:rFonts w:ascii="Arial" w:eastAsia="Arial" w:hAnsi="Arial" w:cs="Arial"/>
              </w:rPr>
              <w:t>Autorul reviziei</w:t>
            </w:r>
          </w:p>
        </w:tc>
      </w:tr>
      <w:tr w:rsidR="009D774A" w14:paraId="19F3FA19" w14:textId="77777777" w:rsidTr="009D774A">
        <w:trPr>
          <w:cantSplit/>
        </w:trPr>
        <w:tc>
          <w:tcPr>
            <w:tcW w:w="918" w:type="dxa"/>
            <w:tcBorders>
              <w:top w:val="nil"/>
            </w:tcBorders>
          </w:tcPr>
          <w:p w14:paraId="04CBBC1E" w14:textId="77777777" w:rsidR="009D774A" w:rsidRDefault="009D774A" w:rsidP="009D4261">
            <w:pPr>
              <w:tabs>
                <w:tab w:val="left" w:pos="720"/>
              </w:tabs>
              <w:ind w:left="360" w:hanging="360"/>
              <w:jc w:val="both"/>
              <w:rPr>
                <w:rFonts w:ascii="Arial" w:eastAsia="Arial" w:hAnsi="Arial" w:cs="Arial"/>
              </w:rPr>
            </w:pPr>
          </w:p>
        </w:tc>
        <w:tc>
          <w:tcPr>
            <w:tcW w:w="3960" w:type="dxa"/>
            <w:tcBorders>
              <w:top w:val="nil"/>
            </w:tcBorders>
          </w:tcPr>
          <w:p w14:paraId="16FC7ADB" w14:textId="77777777" w:rsidR="009D774A" w:rsidRDefault="009D774A" w:rsidP="009D4261">
            <w:pPr>
              <w:tabs>
                <w:tab w:val="left" w:pos="720"/>
              </w:tabs>
              <w:jc w:val="both"/>
              <w:rPr>
                <w:rFonts w:ascii="Arial" w:eastAsia="Arial" w:hAnsi="Arial" w:cs="Arial"/>
              </w:rPr>
            </w:pPr>
          </w:p>
        </w:tc>
        <w:tc>
          <w:tcPr>
            <w:tcW w:w="3780" w:type="dxa"/>
          </w:tcPr>
          <w:p w14:paraId="6F01E09F" w14:textId="77777777" w:rsidR="009D774A" w:rsidRDefault="009D774A" w:rsidP="009D4261">
            <w:pPr>
              <w:tabs>
                <w:tab w:val="left" w:pos="720"/>
              </w:tabs>
              <w:ind w:left="360" w:hanging="360"/>
              <w:rPr>
                <w:rFonts w:ascii="Arial" w:eastAsia="Arial" w:hAnsi="Arial" w:cs="Arial"/>
              </w:rPr>
            </w:pPr>
            <w:r>
              <w:rPr>
                <w:rFonts w:ascii="Arial" w:eastAsia="Arial" w:hAnsi="Arial" w:cs="Arial"/>
              </w:rPr>
              <w:t>Nume și prenume</w:t>
            </w:r>
          </w:p>
        </w:tc>
        <w:tc>
          <w:tcPr>
            <w:tcW w:w="1980" w:type="dxa"/>
          </w:tcPr>
          <w:p w14:paraId="36133563" w14:textId="77777777" w:rsidR="009D774A" w:rsidRDefault="009D774A" w:rsidP="009D4261">
            <w:pPr>
              <w:tabs>
                <w:tab w:val="left" w:pos="720"/>
              </w:tabs>
              <w:ind w:left="360" w:hanging="360"/>
              <w:rPr>
                <w:rFonts w:ascii="Arial" w:eastAsia="Arial" w:hAnsi="Arial" w:cs="Arial"/>
              </w:rPr>
            </w:pPr>
            <w:r>
              <w:rPr>
                <w:rFonts w:ascii="Arial" w:eastAsia="Arial" w:hAnsi="Arial" w:cs="Arial"/>
              </w:rPr>
              <w:t>Semnătura/Data</w:t>
            </w:r>
          </w:p>
        </w:tc>
      </w:tr>
      <w:tr w:rsidR="009D774A" w14:paraId="1E5CDDDA" w14:textId="77777777" w:rsidTr="00267BFB">
        <w:trPr>
          <w:trHeight w:val="480"/>
        </w:trPr>
        <w:tc>
          <w:tcPr>
            <w:tcW w:w="918" w:type="dxa"/>
            <w:tcBorders>
              <w:bottom w:val="single" w:sz="4" w:space="0" w:color="auto"/>
            </w:tcBorders>
          </w:tcPr>
          <w:p w14:paraId="0B9E0465" w14:textId="23E9A0E8" w:rsidR="009D774A" w:rsidRDefault="009D774A" w:rsidP="00840059">
            <w:pPr>
              <w:tabs>
                <w:tab w:val="left" w:pos="720"/>
              </w:tabs>
              <w:ind w:left="360" w:hanging="360"/>
              <w:rPr>
                <w:rFonts w:ascii="Arial" w:eastAsia="Arial" w:hAnsi="Arial" w:cs="Arial"/>
              </w:rPr>
            </w:pPr>
            <w:r>
              <w:rPr>
                <w:rFonts w:ascii="Arial" w:eastAsia="Arial" w:hAnsi="Arial" w:cs="Arial"/>
              </w:rPr>
              <w:t>0.</w:t>
            </w:r>
          </w:p>
        </w:tc>
        <w:tc>
          <w:tcPr>
            <w:tcW w:w="3960" w:type="dxa"/>
            <w:tcBorders>
              <w:bottom w:val="single" w:sz="4" w:space="0" w:color="auto"/>
            </w:tcBorders>
          </w:tcPr>
          <w:p w14:paraId="0BDF251E" w14:textId="62BB74CC" w:rsidR="009D774A" w:rsidRDefault="009D774A" w:rsidP="00840059">
            <w:pPr>
              <w:tabs>
                <w:tab w:val="left" w:pos="720"/>
              </w:tabs>
              <w:ind w:left="360" w:hanging="360"/>
              <w:rPr>
                <w:rFonts w:ascii="Arial" w:eastAsia="Arial" w:hAnsi="Arial" w:cs="Arial"/>
              </w:rPr>
            </w:pPr>
            <w:r>
              <w:rPr>
                <w:rFonts w:ascii="Arial" w:eastAsia="Arial" w:hAnsi="Arial" w:cs="Arial"/>
              </w:rPr>
              <w:t>Elaborare inițială</w:t>
            </w:r>
          </w:p>
        </w:tc>
        <w:tc>
          <w:tcPr>
            <w:tcW w:w="3780" w:type="dxa"/>
            <w:tcBorders>
              <w:bottom w:val="single" w:sz="4" w:space="0" w:color="auto"/>
            </w:tcBorders>
          </w:tcPr>
          <w:p w14:paraId="64DC0948" w14:textId="4834A5E3" w:rsidR="009D774A" w:rsidRDefault="009D774A" w:rsidP="00840059">
            <w:pPr>
              <w:ind w:left="33"/>
              <w:rPr>
                <w:rFonts w:ascii="Arial" w:eastAsia="Arial" w:hAnsi="Arial" w:cs="Arial"/>
              </w:rPr>
            </w:pPr>
            <w:r>
              <w:rPr>
                <w:rFonts w:ascii="Arial" w:eastAsia="Arial" w:hAnsi="Arial" w:cs="Arial"/>
              </w:rPr>
              <w:t>Mihaiela – Gabriela CONDOVICI</w:t>
            </w:r>
          </w:p>
        </w:tc>
        <w:tc>
          <w:tcPr>
            <w:tcW w:w="1980" w:type="dxa"/>
            <w:tcBorders>
              <w:bottom w:val="single" w:sz="4" w:space="0" w:color="auto"/>
            </w:tcBorders>
          </w:tcPr>
          <w:p w14:paraId="68E46E00" w14:textId="7A1242D2" w:rsidR="009D774A" w:rsidRDefault="009D774A" w:rsidP="00840059">
            <w:pPr>
              <w:tabs>
                <w:tab w:val="left" w:pos="720"/>
              </w:tabs>
              <w:ind w:left="360" w:hanging="360"/>
              <w:rPr>
                <w:rFonts w:ascii="Arial" w:eastAsia="Arial" w:hAnsi="Arial" w:cs="Arial"/>
              </w:rPr>
            </w:pPr>
            <w:r>
              <w:rPr>
                <w:rFonts w:ascii="Arial" w:eastAsia="Arial" w:hAnsi="Arial" w:cs="Arial"/>
              </w:rPr>
              <w:t>Noiembrie 2016</w:t>
            </w:r>
          </w:p>
        </w:tc>
      </w:tr>
      <w:tr w:rsidR="00267BFB" w14:paraId="4DE9FF48" w14:textId="77777777" w:rsidTr="00267BFB">
        <w:trPr>
          <w:trHeight w:val="648"/>
        </w:trPr>
        <w:tc>
          <w:tcPr>
            <w:tcW w:w="918" w:type="dxa"/>
            <w:tcBorders>
              <w:top w:val="single" w:sz="4" w:space="0" w:color="auto"/>
              <w:bottom w:val="single" w:sz="4" w:space="0" w:color="auto"/>
            </w:tcBorders>
          </w:tcPr>
          <w:p w14:paraId="1F9B3451" w14:textId="77777777" w:rsidR="00267BFB" w:rsidRDefault="00267BFB" w:rsidP="00840059">
            <w:pPr>
              <w:tabs>
                <w:tab w:val="left" w:pos="720"/>
              </w:tabs>
              <w:ind w:left="360" w:hanging="360"/>
              <w:rPr>
                <w:rFonts w:ascii="Arial" w:eastAsia="Arial" w:hAnsi="Arial" w:cs="Arial"/>
              </w:rPr>
            </w:pPr>
            <w:r>
              <w:rPr>
                <w:rFonts w:ascii="Arial" w:eastAsia="Arial" w:hAnsi="Arial" w:cs="Arial"/>
              </w:rPr>
              <w:t>1.</w:t>
            </w:r>
          </w:p>
          <w:p w14:paraId="14079558" w14:textId="77777777" w:rsidR="00267BFB" w:rsidRDefault="00267BFB" w:rsidP="00840059">
            <w:pPr>
              <w:tabs>
                <w:tab w:val="left" w:pos="720"/>
              </w:tabs>
              <w:ind w:left="360" w:hanging="360"/>
              <w:rPr>
                <w:rFonts w:ascii="Arial" w:eastAsia="Arial" w:hAnsi="Arial" w:cs="Arial"/>
              </w:rPr>
            </w:pPr>
          </w:p>
        </w:tc>
        <w:tc>
          <w:tcPr>
            <w:tcW w:w="3960" w:type="dxa"/>
            <w:tcBorders>
              <w:top w:val="single" w:sz="4" w:space="0" w:color="auto"/>
              <w:bottom w:val="single" w:sz="4" w:space="0" w:color="auto"/>
            </w:tcBorders>
          </w:tcPr>
          <w:p w14:paraId="01F8FB02" w14:textId="7D367972" w:rsidR="00267BFB" w:rsidRDefault="00267BFB" w:rsidP="00840059">
            <w:pPr>
              <w:tabs>
                <w:tab w:val="left" w:pos="720"/>
              </w:tabs>
              <w:ind w:left="-18" w:firstLine="18"/>
              <w:rPr>
                <w:rFonts w:ascii="Arial" w:eastAsia="Arial" w:hAnsi="Arial" w:cs="Arial"/>
              </w:rPr>
            </w:pPr>
            <w:r>
              <w:rPr>
                <w:rFonts w:ascii="Arial" w:eastAsia="Arial" w:hAnsi="Arial" w:cs="Arial"/>
              </w:rPr>
              <w:t>Preluarea prevederilor Ordinului ANRE nr. 61 / 31.03.2020</w:t>
            </w:r>
          </w:p>
        </w:tc>
        <w:tc>
          <w:tcPr>
            <w:tcW w:w="3780" w:type="dxa"/>
            <w:tcBorders>
              <w:top w:val="single" w:sz="4" w:space="0" w:color="auto"/>
              <w:bottom w:val="single" w:sz="4" w:space="0" w:color="auto"/>
            </w:tcBorders>
          </w:tcPr>
          <w:p w14:paraId="26C0CC6C" w14:textId="77777777" w:rsidR="00267BFB" w:rsidRDefault="00267BFB" w:rsidP="00840059">
            <w:pPr>
              <w:ind w:left="33"/>
              <w:rPr>
                <w:rFonts w:ascii="Arial" w:eastAsia="Arial" w:hAnsi="Arial" w:cs="Arial"/>
              </w:rPr>
            </w:pPr>
            <w:r>
              <w:rPr>
                <w:rFonts w:ascii="Arial" w:eastAsia="Arial" w:hAnsi="Arial" w:cs="Arial"/>
              </w:rPr>
              <w:t>Alexandra Florina ION</w:t>
            </w:r>
          </w:p>
          <w:p w14:paraId="47C22B61" w14:textId="163DE176" w:rsidR="00267BFB" w:rsidRDefault="00267BFB" w:rsidP="00840059">
            <w:pPr>
              <w:ind w:left="33"/>
              <w:rPr>
                <w:rFonts w:ascii="Arial" w:eastAsia="Arial" w:hAnsi="Arial" w:cs="Arial"/>
              </w:rPr>
            </w:pPr>
          </w:p>
        </w:tc>
        <w:tc>
          <w:tcPr>
            <w:tcW w:w="1980" w:type="dxa"/>
            <w:tcBorders>
              <w:top w:val="single" w:sz="4" w:space="0" w:color="auto"/>
              <w:bottom w:val="single" w:sz="4" w:space="0" w:color="auto"/>
            </w:tcBorders>
          </w:tcPr>
          <w:p w14:paraId="6845D705" w14:textId="77777777" w:rsidR="00267BFB" w:rsidRDefault="00267BFB" w:rsidP="00840059">
            <w:pPr>
              <w:tabs>
                <w:tab w:val="left" w:pos="720"/>
              </w:tabs>
              <w:ind w:left="360" w:hanging="360"/>
              <w:rPr>
                <w:rFonts w:ascii="Arial" w:eastAsia="Arial" w:hAnsi="Arial" w:cs="Arial"/>
              </w:rPr>
            </w:pPr>
            <w:r>
              <w:rPr>
                <w:rFonts w:ascii="Arial" w:eastAsia="Arial" w:hAnsi="Arial" w:cs="Arial"/>
              </w:rPr>
              <w:t>Iulie 2020</w:t>
            </w:r>
          </w:p>
          <w:p w14:paraId="7F071628" w14:textId="14FBE4E4" w:rsidR="00267BFB" w:rsidRDefault="00267BFB" w:rsidP="00840059">
            <w:pPr>
              <w:tabs>
                <w:tab w:val="left" w:pos="720"/>
              </w:tabs>
              <w:ind w:left="360" w:hanging="360"/>
              <w:rPr>
                <w:rFonts w:ascii="Arial" w:eastAsia="Arial" w:hAnsi="Arial" w:cs="Arial"/>
              </w:rPr>
            </w:pPr>
          </w:p>
        </w:tc>
      </w:tr>
      <w:tr w:rsidR="00267BFB" w14:paraId="7DC4DEEE" w14:textId="77777777" w:rsidTr="00267BFB">
        <w:trPr>
          <w:trHeight w:val="792"/>
        </w:trPr>
        <w:tc>
          <w:tcPr>
            <w:tcW w:w="918" w:type="dxa"/>
            <w:tcBorders>
              <w:top w:val="single" w:sz="4" w:space="0" w:color="auto"/>
              <w:bottom w:val="single" w:sz="4" w:space="0" w:color="auto"/>
            </w:tcBorders>
          </w:tcPr>
          <w:p w14:paraId="10534B27" w14:textId="77777777" w:rsidR="00267BFB" w:rsidRDefault="00267BFB" w:rsidP="00840059">
            <w:pPr>
              <w:tabs>
                <w:tab w:val="left" w:pos="720"/>
              </w:tabs>
              <w:ind w:left="360" w:hanging="360"/>
              <w:rPr>
                <w:rFonts w:ascii="Arial" w:eastAsia="Arial" w:hAnsi="Arial" w:cs="Arial"/>
              </w:rPr>
            </w:pPr>
            <w:r>
              <w:rPr>
                <w:rFonts w:ascii="Arial" w:eastAsia="Arial" w:hAnsi="Arial" w:cs="Arial"/>
              </w:rPr>
              <w:t>2.</w:t>
            </w:r>
          </w:p>
          <w:p w14:paraId="370A3C79" w14:textId="77777777" w:rsidR="00267BFB" w:rsidRDefault="00267BFB" w:rsidP="00840059">
            <w:pPr>
              <w:tabs>
                <w:tab w:val="left" w:pos="720"/>
              </w:tabs>
              <w:ind w:left="360" w:hanging="360"/>
              <w:rPr>
                <w:rFonts w:ascii="Arial" w:eastAsia="Arial" w:hAnsi="Arial" w:cs="Arial"/>
              </w:rPr>
            </w:pPr>
          </w:p>
        </w:tc>
        <w:tc>
          <w:tcPr>
            <w:tcW w:w="3960" w:type="dxa"/>
            <w:tcBorders>
              <w:top w:val="single" w:sz="4" w:space="0" w:color="auto"/>
              <w:bottom w:val="single" w:sz="4" w:space="0" w:color="auto"/>
            </w:tcBorders>
          </w:tcPr>
          <w:p w14:paraId="1EBEC673" w14:textId="6A77430A" w:rsidR="00267BFB" w:rsidRDefault="00267BFB" w:rsidP="00840059">
            <w:pPr>
              <w:tabs>
                <w:tab w:val="left" w:pos="720"/>
              </w:tabs>
              <w:ind w:left="-18" w:firstLine="18"/>
              <w:rPr>
                <w:rFonts w:ascii="Arial" w:eastAsia="Arial" w:hAnsi="Arial" w:cs="Arial"/>
              </w:rPr>
            </w:pPr>
            <w:r>
              <w:rPr>
                <w:rFonts w:ascii="Arial" w:eastAsia="Arial" w:hAnsi="Arial" w:cs="Arial"/>
              </w:rPr>
              <w:t>Preluarea prevederilor Ordinelor ANRE nr. 213 / 25.11.2020, nr. 230 / 16.12.2020 și nr. 231 / 16.12.2020</w:t>
            </w:r>
          </w:p>
        </w:tc>
        <w:tc>
          <w:tcPr>
            <w:tcW w:w="3780" w:type="dxa"/>
            <w:tcBorders>
              <w:top w:val="single" w:sz="4" w:space="0" w:color="auto"/>
              <w:bottom w:val="single" w:sz="4" w:space="0" w:color="auto"/>
            </w:tcBorders>
          </w:tcPr>
          <w:p w14:paraId="2176FCB4" w14:textId="77777777" w:rsidR="00267BFB" w:rsidRDefault="00267BFB" w:rsidP="00840059">
            <w:pPr>
              <w:ind w:left="33"/>
              <w:rPr>
                <w:rFonts w:ascii="Arial" w:eastAsia="Arial" w:hAnsi="Arial" w:cs="Arial"/>
              </w:rPr>
            </w:pPr>
            <w:r>
              <w:rPr>
                <w:rFonts w:ascii="Arial" w:eastAsia="Arial" w:hAnsi="Arial" w:cs="Arial"/>
              </w:rPr>
              <w:t>Mihaiela – Gabriela CONDOVICI</w:t>
            </w:r>
          </w:p>
          <w:p w14:paraId="17CFF11D" w14:textId="43C94F87" w:rsidR="00267BFB" w:rsidRDefault="00267BFB" w:rsidP="00840059">
            <w:pPr>
              <w:ind w:left="33"/>
              <w:rPr>
                <w:rFonts w:ascii="Arial" w:eastAsia="Arial" w:hAnsi="Arial" w:cs="Arial"/>
              </w:rPr>
            </w:pPr>
          </w:p>
        </w:tc>
        <w:tc>
          <w:tcPr>
            <w:tcW w:w="1980" w:type="dxa"/>
            <w:tcBorders>
              <w:top w:val="single" w:sz="4" w:space="0" w:color="auto"/>
              <w:bottom w:val="single" w:sz="4" w:space="0" w:color="auto"/>
            </w:tcBorders>
          </w:tcPr>
          <w:p w14:paraId="1F619604" w14:textId="30C8D8F2" w:rsidR="00267BFB" w:rsidRDefault="00267BFB" w:rsidP="00840059">
            <w:pPr>
              <w:tabs>
                <w:tab w:val="left" w:pos="720"/>
              </w:tabs>
              <w:ind w:left="360" w:hanging="360"/>
              <w:rPr>
                <w:rFonts w:ascii="Arial" w:eastAsia="Arial" w:hAnsi="Arial" w:cs="Arial"/>
              </w:rPr>
            </w:pPr>
            <w:r>
              <w:rPr>
                <w:rFonts w:ascii="Arial" w:eastAsia="Arial" w:hAnsi="Arial" w:cs="Arial"/>
              </w:rPr>
              <w:t>Ianuarie 2021</w:t>
            </w:r>
          </w:p>
        </w:tc>
      </w:tr>
      <w:tr w:rsidR="00267BFB" w14:paraId="5DEB3694" w14:textId="77777777" w:rsidTr="00267BFB">
        <w:trPr>
          <w:trHeight w:val="2976"/>
        </w:trPr>
        <w:tc>
          <w:tcPr>
            <w:tcW w:w="918" w:type="dxa"/>
            <w:tcBorders>
              <w:top w:val="single" w:sz="4" w:space="0" w:color="auto"/>
            </w:tcBorders>
          </w:tcPr>
          <w:p w14:paraId="694E29BB" w14:textId="77777777" w:rsidR="00267BFB" w:rsidRDefault="00267BFB" w:rsidP="00840059">
            <w:pPr>
              <w:tabs>
                <w:tab w:val="left" w:pos="720"/>
              </w:tabs>
              <w:ind w:left="360" w:hanging="360"/>
              <w:rPr>
                <w:rFonts w:ascii="Arial" w:eastAsia="Arial" w:hAnsi="Arial" w:cs="Arial"/>
              </w:rPr>
            </w:pPr>
            <w:r>
              <w:rPr>
                <w:rFonts w:ascii="Arial" w:eastAsia="Arial" w:hAnsi="Arial" w:cs="Arial"/>
              </w:rPr>
              <w:t>3.</w:t>
            </w:r>
          </w:p>
          <w:p w14:paraId="76A3E297" w14:textId="77777777" w:rsidR="00267BFB" w:rsidRDefault="00267BFB" w:rsidP="00840059">
            <w:pPr>
              <w:tabs>
                <w:tab w:val="left" w:pos="720"/>
              </w:tabs>
              <w:ind w:left="360" w:hanging="360"/>
              <w:rPr>
                <w:rFonts w:ascii="Arial" w:eastAsia="Arial" w:hAnsi="Arial" w:cs="Arial"/>
              </w:rPr>
            </w:pPr>
          </w:p>
          <w:p w14:paraId="0838BE22" w14:textId="77777777" w:rsidR="00267BFB" w:rsidRDefault="00267BFB" w:rsidP="00840059">
            <w:pPr>
              <w:tabs>
                <w:tab w:val="left" w:pos="720"/>
              </w:tabs>
              <w:ind w:left="360" w:hanging="360"/>
              <w:rPr>
                <w:rFonts w:ascii="Arial" w:eastAsia="Arial" w:hAnsi="Arial" w:cs="Arial"/>
              </w:rPr>
            </w:pPr>
          </w:p>
          <w:p w14:paraId="03E2DAD3" w14:textId="77777777" w:rsidR="00267BFB" w:rsidRDefault="00267BFB" w:rsidP="00840059">
            <w:pPr>
              <w:tabs>
                <w:tab w:val="left" w:pos="720"/>
              </w:tabs>
              <w:ind w:left="360" w:hanging="360"/>
              <w:rPr>
                <w:rFonts w:ascii="Arial" w:eastAsia="Arial" w:hAnsi="Arial" w:cs="Arial"/>
              </w:rPr>
            </w:pPr>
          </w:p>
          <w:p w14:paraId="5824AE9A" w14:textId="77777777" w:rsidR="00267BFB" w:rsidRDefault="00267BFB" w:rsidP="00840059">
            <w:pPr>
              <w:tabs>
                <w:tab w:val="left" w:pos="720"/>
              </w:tabs>
              <w:ind w:left="360" w:hanging="360"/>
              <w:rPr>
                <w:rFonts w:ascii="Arial" w:eastAsia="Arial" w:hAnsi="Arial" w:cs="Arial"/>
              </w:rPr>
            </w:pPr>
          </w:p>
        </w:tc>
        <w:tc>
          <w:tcPr>
            <w:tcW w:w="3960" w:type="dxa"/>
            <w:tcBorders>
              <w:top w:val="single" w:sz="4" w:space="0" w:color="auto"/>
            </w:tcBorders>
          </w:tcPr>
          <w:p w14:paraId="2ED2DD0F" w14:textId="77777777" w:rsidR="00267BFB" w:rsidRDefault="00267BFB" w:rsidP="00840059">
            <w:pPr>
              <w:tabs>
                <w:tab w:val="left" w:pos="720"/>
              </w:tabs>
              <w:ind w:left="-18" w:firstLine="18"/>
              <w:rPr>
                <w:rFonts w:ascii="Arial" w:eastAsia="Arial" w:hAnsi="Arial" w:cs="Arial"/>
              </w:rPr>
            </w:pPr>
            <w:r>
              <w:rPr>
                <w:rFonts w:ascii="Arial" w:eastAsia="Arial" w:hAnsi="Arial" w:cs="Arial"/>
              </w:rPr>
              <w:t>Preluarea prevederilor Ordinului ANRE nr. 127 / 08.12.2021</w:t>
            </w:r>
          </w:p>
          <w:p w14:paraId="124B358C" w14:textId="77777777" w:rsidR="00267BFB" w:rsidRDefault="00267BFB" w:rsidP="00840059">
            <w:pPr>
              <w:tabs>
                <w:tab w:val="left" w:pos="720"/>
              </w:tabs>
              <w:ind w:left="-18" w:firstLine="18"/>
              <w:rPr>
                <w:rFonts w:ascii="Arial" w:eastAsia="Arial" w:hAnsi="Arial" w:cs="Arial"/>
              </w:rPr>
            </w:pPr>
          </w:p>
        </w:tc>
        <w:tc>
          <w:tcPr>
            <w:tcW w:w="3780" w:type="dxa"/>
            <w:tcBorders>
              <w:top w:val="single" w:sz="4" w:space="0" w:color="auto"/>
            </w:tcBorders>
          </w:tcPr>
          <w:p w14:paraId="6A51E90A" w14:textId="2698823E" w:rsidR="00267BFB" w:rsidRDefault="00267BFB" w:rsidP="00840059">
            <w:pPr>
              <w:ind w:left="33"/>
              <w:rPr>
                <w:rFonts w:ascii="Arial" w:eastAsia="Arial" w:hAnsi="Arial" w:cs="Arial"/>
              </w:rPr>
            </w:pPr>
            <w:r w:rsidRPr="009D774A">
              <w:rPr>
                <w:rFonts w:ascii="Arial" w:eastAsia="Arial" w:hAnsi="Arial" w:cs="Arial"/>
              </w:rPr>
              <w:t>Mihaiela – Gabriela CONDOVICI</w:t>
            </w:r>
          </w:p>
        </w:tc>
        <w:tc>
          <w:tcPr>
            <w:tcW w:w="1980" w:type="dxa"/>
            <w:tcBorders>
              <w:top w:val="single" w:sz="4" w:space="0" w:color="auto"/>
            </w:tcBorders>
          </w:tcPr>
          <w:p w14:paraId="636612C7" w14:textId="12F3DF43" w:rsidR="00267BFB" w:rsidRDefault="00267BFB" w:rsidP="00840059">
            <w:pPr>
              <w:tabs>
                <w:tab w:val="left" w:pos="720"/>
              </w:tabs>
              <w:ind w:left="360" w:hanging="360"/>
              <w:rPr>
                <w:rFonts w:ascii="Arial" w:eastAsia="Arial" w:hAnsi="Arial" w:cs="Arial"/>
              </w:rPr>
            </w:pPr>
            <w:r>
              <w:rPr>
                <w:rFonts w:ascii="Arial" w:eastAsia="Arial" w:hAnsi="Arial" w:cs="Arial"/>
              </w:rPr>
              <w:t>Octombrie 2022</w:t>
            </w:r>
          </w:p>
        </w:tc>
      </w:tr>
    </w:tbl>
    <w:p w14:paraId="6BB7C497" w14:textId="77777777" w:rsidR="009D774A" w:rsidRDefault="009D774A" w:rsidP="009D774A">
      <w:pPr>
        <w:tabs>
          <w:tab w:val="left" w:pos="720"/>
        </w:tabs>
        <w:ind w:left="360" w:hanging="360"/>
        <w:jc w:val="both"/>
        <w:rPr>
          <w:rFonts w:ascii="Arial" w:eastAsia="Arial" w:hAnsi="Arial" w:cs="Arial"/>
        </w:rPr>
      </w:pPr>
    </w:p>
    <w:p w14:paraId="03FDD13E" w14:textId="77777777" w:rsidR="009D774A" w:rsidRDefault="009D774A" w:rsidP="009D774A">
      <w:pPr>
        <w:tabs>
          <w:tab w:val="left" w:pos="720"/>
        </w:tabs>
        <w:ind w:left="360" w:hanging="360"/>
        <w:jc w:val="both"/>
        <w:rPr>
          <w:rFonts w:ascii="Arial" w:eastAsia="Arial" w:hAnsi="Arial" w:cs="Arial"/>
        </w:rPr>
      </w:pPr>
    </w:p>
    <w:p w14:paraId="3B50D8B8" w14:textId="77777777" w:rsidR="009D774A" w:rsidRDefault="009D774A" w:rsidP="009D774A">
      <w:pPr>
        <w:tabs>
          <w:tab w:val="left" w:pos="720"/>
        </w:tabs>
        <w:ind w:left="360" w:hanging="360"/>
        <w:jc w:val="both"/>
        <w:rPr>
          <w:rFonts w:ascii="Arial" w:eastAsia="Arial" w:hAnsi="Arial" w:cs="Arial"/>
        </w:rPr>
      </w:pPr>
    </w:p>
    <w:p w14:paraId="28C36840" w14:textId="77777777" w:rsidR="00840059" w:rsidRDefault="00840059" w:rsidP="009D774A">
      <w:pPr>
        <w:tabs>
          <w:tab w:val="left" w:pos="720"/>
        </w:tabs>
        <w:ind w:left="360" w:hanging="360"/>
        <w:jc w:val="both"/>
        <w:rPr>
          <w:rFonts w:ascii="Arial" w:eastAsia="Arial" w:hAnsi="Arial" w:cs="Arial"/>
        </w:rPr>
      </w:pPr>
    </w:p>
    <w:p w14:paraId="2796D03B" w14:textId="77777777" w:rsidR="009D774A" w:rsidRDefault="009D774A" w:rsidP="009D774A">
      <w:pPr>
        <w:tabs>
          <w:tab w:val="left" w:pos="720"/>
        </w:tabs>
        <w:spacing w:before="120"/>
        <w:ind w:left="360" w:hanging="360"/>
        <w:jc w:val="both"/>
        <w:rPr>
          <w:rFonts w:ascii="Arial" w:eastAsia="Arial" w:hAnsi="Arial" w:cs="Arial"/>
        </w:rPr>
      </w:pPr>
    </w:p>
    <w:p w14:paraId="2AD6FFC5" w14:textId="77777777" w:rsidR="009D774A" w:rsidRDefault="009D774A" w:rsidP="00A75E80">
      <w:pPr>
        <w:pStyle w:val="Heading1"/>
        <w:numPr>
          <w:ilvl w:val="0"/>
          <w:numId w:val="4"/>
        </w:numPr>
        <w:tabs>
          <w:tab w:val="left" w:pos="990"/>
        </w:tabs>
        <w:ind w:left="990" w:hanging="360"/>
        <w:rPr>
          <w:rFonts w:ascii="Arial" w:eastAsia="Arial" w:hAnsi="Arial" w:cs="Arial"/>
          <w:sz w:val="22"/>
          <w:szCs w:val="22"/>
        </w:rPr>
      </w:pPr>
      <w:bookmarkStart w:id="2" w:name="_30j0zll" w:colFirst="0" w:colLast="0"/>
      <w:bookmarkEnd w:id="2"/>
      <w:r>
        <w:rPr>
          <w:rFonts w:ascii="Arial" w:eastAsia="Arial" w:hAnsi="Arial" w:cs="Arial"/>
          <w:sz w:val="22"/>
          <w:szCs w:val="22"/>
        </w:rPr>
        <w:t>SCOP</w:t>
      </w:r>
    </w:p>
    <w:p w14:paraId="151EE51D" w14:textId="77777777" w:rsidR="009D774A" w:rsidRDefault="009D774A" w:rsidP="009D774A">
      <w:pPr>
        <w:tabs>
          <w:tab w:val="left" w:pos="720"/>
        </w:tabs>
        <w:ind w:left="993"/>
        <w:jc w:val="both"/>
        <w:rPr>
          <w:rFonts w:ascii="Arial" w:eastAsia="Arial" w:hAnsi="Arial" w:cs="Arial"/>
        </w:rPr>
      </w:pPr>
      <w:r>
        <w:rPr>
          <w:rFonts w:ascii="Arial" w:eastAsia="Arial" w:hAnsi="Arial" w:cs="Arial"/>
        </w:rPr>
        <w:t xml:space="preserve">Procedura stabilește modul de lucru pentru transmiterea în platforma informatică a Pieței de Echilibrare a Notificărilor de Program și a Declarațiilor de Disponibilitate, respectiv condițiile pentru modificarea acestora. </w:t>
      </w:r>
    </w:p>
    <w:p w14:paraId="36007D48" w14:textId="77777777" w:rsidR="009D774A" w:rsidRDefault="009D774A" w:rsidP="00A75E80">
      <w:pPr>
        <w:pStyle w:val="Heading1"/>
        <w:numPr>
          <w:ilvl w:val="0"/>
          <w:numId w:val="4"/>
        </w:numPr>
        <w:ind w:left="990" w:hanging="360"/>
        <w:rPr>
          <w:rFonts w:ascii="Arial" w:eastAsia="Arial" w:hAnsi="Arial" w:cs="Arial"/>
          <w:sz w:val="22"/>
          <w:szCs w:val="22"/>
        </w:rPr>
      </w:pPr>
      <w:bookmarkStart w:id="3" w:name="_1fob9te" w:colFirst="0" w:colLast="0"/>
      <w:bookmarkEnd w:id="3"/>
      <w:r>
        <w:rPr>
          <w:rFonts w:ascii="Arial" w:eastAsia="Arial" w:hAnsi="Arial" w:cs="Arial"/>
          <w:sz w:val="22"/>
          <w:szCs w:val="22"/>
        </w:rPr>
        <w:t>DOMENIU DE APLICARE</w:t>
      </w:r>
    </w:p>
    <w:p w14:paraId="4BD30859" w14:textId="77777777" w:rsidR="009D774A" w:rsidRDefault="009D774A" w:rsidP="009D774A">
      <w:pPr>
        <w:pBdr>
          <w:top w:val="nil"/>
          <w:left w:val="nil"/>
          <w:bottom w:val="nil"/>
          <w:right w:val="nil"/>
          <w:between w:val="nil"/>
        </w:pBdr>
        <w:tabs>
          <w:tab w:val="left" w:pos="1018"/>
        </w:tabs>
        <w:ind w:left="1018"/>
        <w:jc w:val="both"/>
        <w:rPr>
          <w:rFonts w:ascii="Arial" w:eastAsia="Arial" w:hAnsi="Arial" w:cs="Arial"/>
          <w:color w:val="000000"/>
        </w:rPr>
      </w:pPr>
      <w:r>
        <w:rPr>
          <w:rFonts w:ascii="Arial" w:eastAsia="Arial" w:hAnsi="Arial" w:cs="Arial"/>
          <w:color w:val="000000"/>
        </w:rPr>
        <w:t>Prezenta procedură se aplică de către Participanții la Piața de Echilibrare, Părțile Responsabile cu Echilibrarea, Societatea Operatorul Pieței de Energie Electrică și de Gaze Naturale OPCOM S.A. și de către Operatorul de Transport și de Sistem – CNTEE TRANSELECTRICA S.A.</w:t>
      </w:r>
    </w:p>
    <w:p w14:paraId="7DDC4167" w14:textId="77777777" w:rsidR="000B13FD" w:rsidRDefault="000B13FD" w:rsidP="000B13FD">
      <w:pPr>
        <w:pStyle w:val="Heading1"/>
        <w:numPr>
          <w:ilvl w:val="0"/>
          <w:numId w:val="0"/>
        </w:numPr>
        <w:tabs>
          <w:tab w:val="left" w:pos="990"/>
        </w:tabs>
        <w:ind w:left="574" w:hanging="432"/>
        <w:rPr>
          <w:rFonts w:ascii="Arial" w:eastAsia="Arial" w:hAnsi="Arial" w:cs="Arial"/>
          <w:sz w:val="22"/>
          <w:szCs w:val="22"/>
        </w:rPr>
      </w:pPr>
      <w:bookmarkStart w:id="4" w:name="_3znysh7" w:colFirst="0" w:colLast="0"/>
      <w:bookmarkEnd w:id="4"/>
    </w:p>
    <w:p w14:paraId="17A0D098" w14:textId="7499727E" w:rsidR="000B13FD" w:rsidRDefault="000B13FD" w:rsidP="00A75E80">
      <w:pPr>
        <w:pStyle w:val="Heading1"/>
        <w:numPr>
          <w:ilvl w:val="0"/>
          <w:numId w:val="4"/>
        </w:numPr>
        <w:ind w:left="990" w:hanging="360"/>
        <w:rPr>
          <w:rFonts w:ascii="Arial" w:eastAsia="Arial" w:hAnsi="Arial" w:cs="Arial"/>
          <w:sz w:val="22"/>
          <w:szCs w:val="22"/>
        </w:rPr>
      </w:pPr>
      <w:r>
        <w:rPr>
          <w:rFonts w:ascii="Arial" w:eastAsia="Arial" w:hAnsi="Arial" w:cs="Arial"/>
          <w:sz w:val="22"/>
          <w:szCs w:val="22"/>
        </w:rPr>
        <w:t>DOCUMENTE DE REFERINȚǍ</w:t>
      </w:r>
    </w:p>
    <w:p w14:paraId="3DCA4874" w14:textId="77777777" w:rsidR="000B13FD" w:rsidRPr="000B13FD" w:rsidRDefault="000B13FD" w:rsidP="000B13FD">
      <w:pPr>
        <w:rPr>
          <w:rFonts w:eastAsia="Arial"/>
          <w:lang w:val="ro-RO"/>
        </w:rPr>
      </w:pPr>
    </w:p>
    <w:p w14:paraId="0F6F14F7" w14:textId="77777777" w:rsidR="000B13FD" w:rsidRDefault="000B13FD" w:rsidP="00A75E80">
      <w:pPr>
        <w:pStyle w:val="Heading3"/>
        <w:numPr>
          <w:ilvl w:val="2"/>
          <w:numId w:val="4"/>
        </w:numPr>
        <w:ind w:left="709" w:firstLine="0"/>
        <w:rPr>
          <w:rFonts w:ascii="Arial" w:eastAsia="Arial" w:hAnsi="Arial" w:cs="Arial"/>
          <w:sz w:val="22"/>
          <w:szCs w:val="22"/>
        </w:rPr>
      </w:pPr>
      <w:r>
        <w:rPr>
          <w:rFonts w:ascii="Arial" w:eastAsia="Arial" w:hAnsi="Arial" w:cs="Arial"/>
          <w:sz w:val="22"/>
          <w:szCs w:val="22"/>
        </w:rPr>
        <w:t>Legea energiei electrice și a gazelor naturale 123/2012, cu modificările și completările ulterioare;</w:t>
      </w:r>
    </w:p>
    <w:p w14:paraId="3383EE9F" w14:textId="77777777" w:rsidR="000B13FD" w:rsidRDefault="000B13FD" w:rsidP="00A75E80">
      <w:pPr>
        <w:pStyle w:val="Heading3"/>
        <w:numPr>
          <w:ilvl w:val="2"/>
          <w:numId w:val="4"/>
        </w:numPr>
        <w:ind w:left="709" w:firstLine="0"/>
        <w:rPr>
          <w:rFonts w:ascii="Arial" w:eastAsia="Arial" w:hAnsi="Arial" w:cs="Arial"/>
          <w:sz w:val="22"/>
          <w:szCs w:val="22"/>
        </w:rPr>
      </w:pPr>
      <w:proofErr w:type="gramStart"/>
      <w:r>
        <w:rPr>
          <w:rFonts w:ascii="Arial" w:eastAsia="Arial" w:hAnsi="Arial" w:cs="Arial"/>
          <w:sz w:val="22"/>
          <w:szCs w:val="22"/>
        </w:rPr>
        <w:t>Ordinul ANRE nr.</w:t>
      </w:r>
      <w:proofErr w:type="gramEnd"/>
      <w:r>
        <w:rPr>
          <w:rFonts w:ascii="Arial" w:eastAsia="Arial" w:hAnsi="Arial" w:cs="Arial"/>
          <w:sz w:val="22"/>
          <w:szCs w:val="22"/>
        </w:rPr>
        <w:t xml:space="preserve"> 213/2020 pentru aprobarea Regulamentului de calcul și de decontare a dezechilibrelor părților responsabile cu echilibrarea – preț unic de dezechilibru și pentru modificarea unor ordine ale preşedintelui Autorităţii Naţionale de Reglementare în Domeniul Energiei;</w:t>
      </w:r>
    </w:p>
    <w:p w14:paraId="676607A7" w14:textId="77777777" w:rsidR="000B13FD" w:rsidRDefault="000B13FD" w:rsidP="00A75E80">
      <w:pPr>
        <w:pStyle w:val="Heading3"/>
        <w:numPr>
          <w:ilvl w:val="2"/>
          <w:numId w:val="4"/>
        </w:numPr>
        <w:ind w:left="709" w:firstLine="0"/>
        <w:rPr>
          <w:rFonts w:ascii="Arial" w:eastAsia="Arial" w:hAnsi="Arial" w:cs="Arial"/>
          <w:sz w:val="22"/>
          <w:szCs w:val="22"/>
        </w:rPr>
      </w:pPr>
      <w:proofErr w:type="gramStart"/>
      <w:r>
        <w:rPr>
          <w:rFonts w:ascii="Arial" w:eastAsia="Arial" w:hAnsi="Arial" w:cs="Arial"/>
          <w:sz w:val="22"/>
          <w:szCs w:val="22"/>
        </w:rPr>
        <w:t>Ordinul ANRE nr.</w:t>
      </w:r>
      <w:proofErr w:type="gramEnd"/>
      <w:r>
        <w:rPr>
          <w:rFonts w:ascii="Arial" w:eastAsia="Arial" w:hAnsi="Arial" w:cs="Arial"/>
          <w:sz w:val="22"/>
          <w:szCs w:val="22"/>
        </w:rPr>
        <w:t xml:space="preserve"> 230/2020 privind prorogarea unor termene prevăzute în ordine ale președintelui Autorității Naționale de Reglementare în Domeniul Energiei;</w:t>
      </w:r>
    </w:p>
    <w:p w14:paraId="50406CDB" w14:textId="77777777" w:rsidR="000B13FD" w:rsidRDefault="000B13FD" w:rsidP="00A75E80">
      <w:pPr>
        <w:pStyle w:val="Heading3"/>
        <w:numPr>
          <w:ilvl w:val="2"/>
          <w:numId w:val="4"/>
        </w:numPr>
        <w:ind w:left="709" w:firstLine="0"/>
        <w:rPr>
          <w:rFonts w:ascii="Arial" w:eastAsia="Arial" w:hAnsi="Arial" w:cs="Arial"/>
          <w:sz w:val="22"/>
          <w:szCs w:val="22"/>
        </w:rPr>
      </w:pPr>
      <w:proofErr w:type="gramStart"/>
      <w:r>
        <w:rPr>
          <w:rFonts w:ascii="Arial" w:eastAsia="Arial" w:hAnsi="Arial" w:cs="Arial"/>
          <w:sz w:val="22"/>
          <w:szCs w:val="22"/>
        </w:rPr>
        <w:t>Ordinul ANRE nr.</w:t>
      </w:r>
      <w:proofErr w:type="gramEnd"/>
      <w:r>
        <w:rPr>
          <w:rFonts w:ascii="Arial" w:eastAsia="Arial" w:hAnsi="Arial" w:cs="Arial"/>
          <w:sz w:val="22"/>
          <w:szCs w:val="22"/>
        </w:rPr>
        <w:t xml:space="preserve"> </w:t>
      </w:r>
      <w:proofErr w:type="gramStart"/>
      <w:r>
        <w:rPr>
          <w:rFonts w:ascii="Arial" w:eastAsia="Arial" w:hAnsi="Arial" w:cs="Arial"/>
          <w:sz w:val="22"/>
          <w:szCs w:val="22"/>
        </w:rPr>
        <w:t>231/2020 privind modificarea și completarea Ordinului președintelui Autorității Naționale de Reglementare în Domeniul Energiei nr.</w:t>
      </w:r>
      <w:proofErr w:type="gramEnd"/>
      <w:r>
        <w:rPr>
          <w:rFonts w:ascii="Arial" w:eastAsia="Arial" w:hAnsi="Arial" w:cs="Arial"/>
          <w:sz w:val="22"/>
          <w:szCs w:val="22"/>
        </w:rPr>
        <w:t xml:space="preserve"> </w:t>
      </w:r>
      <w:proofErr w:type="gramStart"/>
      <w:r>
        <w:rPr>
          <w:rFonts w:ascii="Arial" w:eastAsia="Arial" w:hAnsi="Arial" w:cs="Arial"/>
          <w:sz w:val="22"/>
          <w:szCs w:val="22"/>
        </w:rPr>
        <w:t>213/2020 și pentru modificarea Regulamentului de funcționare și de decontare a pieței de echilibrare, aprobat prin Ordinul președintelui Autorității Naționale de Reglementare în Domeniul Energiei nr.</w:t>
      </w:r>
      <w:proofErr w:type="gramEnd"/>
      <w:r>
        <w:rPr>
          <w:rFonts w:ascii="Arial" w:eastAsia="Arial" w:hAnsi="Arial" w:cs="Arial"/>
          <w:sz w:val="22"/>
          <w:szCs w:val="22"/>
        </w:rPr>
        <w:t xml:space="preserve"> 61/2020;</w:t>
      </w:r>
    </w:p>
    <w:p w14:paraId="529CE992" w14:textId="77777777" w:rsidR="000B13FD" w:rsidRDefault="000B13FD" w:rsidP="00A75E80">
      <w:pPr>
        <w:pStyle w:val="Heading3"/>
        <w:numPr>
          <w:ilvl w:val="2"/>
          <w:numId w:val="4"/>
        </w:numPr>
        <w:ind w:left="709" w:firstLine="0"/>
        <w:rPr>
          <w:rFonts w:ascii="Arial" w:eastAsia="Arial" w:hAnsi="Arial" w:cs="Arial"/>
          <w:sz w:val="22"/>
          <w:szCs w:val="22"/>
        </w:rPr>
      </w:pPr>
      <w:r>
        <w:rPr>
          <w:rFonts w:ascii="Arial" w:eastAsia="Arial" w:hAnsi="Arial" w:cs="Arial"/>
          <w:sz w:val="22"/>
          <w:szCs w:val="22"/>
        </w:rPr>
        <w:t>Ordinul ANRE nr 127/2021 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w:t>
      </w:r>
    </w:p>
    <w:p w14:paraId="68B961F9" w14:textId="77777777" w:rsidR="000B13FD" w:rsidRDefault="000B13FD" w:rsidP="00A75E80">
      <w:pPr>
        <w:pStyle w:val="Heading3"/>
        <w:numPr>
          <w:ilvl w:val="2"/>
          <w:numId w:val="4"/>
        </w:numPr>
        <w:ind w:left="709" w:firstLine="0"/>
        <w:rPr>
          <w:rFonts w:ascii="Arial" w:eastAsia="Arial" w:hAnsi="Arial" w:cs="Arial"/>
          <w:sz w:val="22"/>
          <w:szCs w:val="22"/>
        </w:rPr>
      </w:pPr>
      <w:r>
        <w:rPr>
          <w:rFonts w:ascii="Arial" w:eastAsia="Arial" w:hAnsi="Arial" w:cs="Arial"/>
          <w:sz w:val="22"/>
          <w:szCs w:val="22"/>
        </w:rPr>
        <w:t>Codul Tehnic al Rețelei Electrice de Transport, cu modificările și completările ulterioare;</w:t>
      </w:r>
    </w:p>
    <w:p w14:paraId="2AF088CA" w14:textId="77777777" w:rsidR="000B13FD" w:rsidRDefault="000B13FD" w:rsidP="00A75E80">
      <w:pPr>
        <w:pStyle w:val="Heading3"/>
        <w:numPr>
          <w:ilvl w:val="2"/>
          <w:numId w:val="4"/>
        </w:numPr>
        <w:ind w:left="709" w:firstLine="0"/>
        <w:rPr>
          <w:rFonts w:ascii="Arial" w:eastAsia="Arial" w:hAnsi="Arial" w:cs="Arial"/>
          <w:sz w:val="22"/>
          <w:szCs w:val="22"/>
        </w:rPr>
      </w:pPr>
      <w:r>
        <w:rPr>
          <w:rFonts w:ascii="Arial" w:eastAsia="Arial" w:hAnsi="Arial" w:cs="Arial"/>
          <w:sz w:val="22"/>
          <w:szCs w:val="22"/>
        </w:rPr>
        <w:t>Documentație ENTSO-E SchedulerSystem ESS – v3r1;</w:t>
      </w:r>
    </w:p>
    <w:p w14:paraId="68BC8678" w14:textId="77777777" w:rsidR="000B13FD" w:rsidRDefault="000B13FD" w:rsidP="000B13FD">
      <w:pPr>
        <w:pStyle w:val="Heading3"/>
        <w:numPr>
          <w:ilvl w:val="0"/>
          <w:numId w:val="0"/>
        </w:numPr>
        <w:ind w:left="1050"/>
        <w:rPr>
          <w:rFonts w:ascii="Arial" w:eastAsia="Arial" w:hAnsi="Arial" w:cs="Arial"/>
          <w:sz w:val="22"/>
          <w:szCs w:val="22"/>
        </w:rPr>
      </w:pPr>
      <w:r>
        <w:rPr>
          <w:rFonts w:ascii="Arial" w:eastAsia="Arial" w:hAnsi="Arial" w:cs="Arial"/>
          <w:sz w:val="22"/>
          <w:szCs w:val="22"/>
        </w:rPr>
        <w:t>Toată legislația invocată în cuprinsul Procedurii, va fi luată în considerare în forma existentă la momentul aplicării, ținând cont de toate modificările, completările, abrogările parțiale sau totale ulterioare adoptării și înlocuirile cu alte acte normative, lista nefiind exhaustivă.</w:t>
      </w:r>
    </w:p>
    <w:p w14:paraId="2296D61A" w14:textId="77777777" w:rsidR="000B13FD" w:rsidRDefault="000B13FD" w:rsidP="000B13FD">
      <w:pPr>
        <w:pStyle w:val="Heading1"/>
        <w:numPr>
          <w:ilvl w:val="0"/>
          <w:numId w:val="0"/>
        </w:numPr>
        <w:tabs>
          <w:tab w:val="left" w:pos="990"/>
        </w:tabs>
        <w:ind w:left="990"/>
        <w:rPr>
          <w:rFonts w:ascii="Arial" w:eastAsia="Arial" w:hAnsi="Arial" w:cs="Arial"/>
          <w:sz w:val="22"/>
          <w:szCs w:val="22"/>
        </w:rPr>
      </w:pPr>
    </w:p>
    <w:p w14:paraId="0FA07B57" w14:textId="77777777" w:rsidR="000B13FD" w:rsidRDefault="000B13FD" w:rsidP="000B13FD">
      <w:pPr>
        <w:pStyle w:val="Heading1"/>
        <w:numPr>
          <w:ilvl w:val="0"/>
          <w:numId w:val="0"/>
        </w:numPr>
        <w:tabs>
          <w:tab w:val="left" w:pos="990"/>
        </w:tabs>
        <w:ind w:left="990"/>
        <w:rPr>
          <w:rFonts w:ascii="Arial" w:eastAsia="Arial" w:hAnsi="Arial" w:cs="Arial"/>
          <w:sz w:val="22"/>
          <w:szCs w:val="22"/>
        </w:rPr>
      </w:pPr>
    </w:p>
    <w:p w14:paraId="27555EDF" w14:textId="2A94C035" w:rsidR="009D774A" w:rsidRDefault="009D774A" w:rsidP="00A75E80">
      <w:pPr>
        <w:pStyle w:val="Heading1"/>
        <w:numPr>
          <w:ilvl w:val="0"/>
          <w:numId w:val="4"/>
        </w:numPr>
        <w:ind w:left="990" w:hanging="360"/>
        <w:rPr>
          <w:rFonts w:ascii="Arial" w:eastAsia="Arial" w:hAnsi="Arial" w:cs="Arial"/>
          <w:sz w:val="22"/>
          <w:szCs w:val="22"/>
        </w:rPr>
      </w:pPr>
      <w:r>
        <w:rPr>
          <w:rFonts w:ascii="Arial" w:eastAsia="Arial" w:hAnsi="Arial" w:cs="Arial"/>
          <w:sz w:val="22"/>
          <w:szCs w:val="22"/>
        </w:rPr>
        <w:t>DEFINIȚII ȘI ABREVIERI</w:t>
      </w:r>
    </w:p>
    <w:p w14:paraId="1307127C" w14:textId="77777777" w:rsidR="000B13FD" w:rsidRPr="000B13FD" w:rsidRDefault="000B13FD" w:rsidP="00A75E80">
      <w:pPr>
        <w:pStyle w:val="ListParagraph"/>
        <w:widowControl w:val="0"/>
        <w:numPr>
          <w:ilvl w:val="0"/>
          <w:numId w:val="5"/>
        </w:numPr>
        <w:spacing w:after="0" w:line="240" w:lineRule="auto"/>
        <w:contextualSpacing w:val="0"/>
        <w:jc w:val="both"/>
        <w:rPr>
          <w:rFonts w:ascii="Arial" w:eastAsia="Arial" w:hAnsi="Arial" w:cs="Arial"/>
          <w:vanish/>
        </w:rPr>
      </w:pPr>
      <w:bookmarkStart w:id="5" w:name="_2et92p0" w:colFirst="0" w:colLast="0"/>
      <w:bookmarkStart w:id="6" w:name="_tyjcwt" w:colFirst="0" w:colLast="0"/>
      <w:bookmarkStart w:id="7" w:name="_3dy6vkm" w:colFirst="0" w:colLast="0"/>
      <w:bookmarkEnd w:id="5"/>
      <w:bookmarkEnd w:id="6"/>
      <w:bookmarkEnd w:id="7"/>
    </w:p>
    <w:p w14:paraId="300B1B9B" w14:textId="77777777" w:rsidR="000B13FD" w:rsidRPr="000B13FD" w:rsidRDefault="000B13FD" w:rsidP="00A75E80">
      <w:pPr>
        <w:pStyle w:val="ListParagraph"/>
        <w:widowControl w:val="0"/>
        <w:numPr>
          <w:ilvl w:val="0"/>
          <w:numId w:val="5"/>
        </w:numPr>
        <w:spacing w:after="0" w:line="240" w:lineRule="auto"/>
        <w:contextualSpacing w:val="0"/>
        <w:jc w:val="both"/>
        <w:rPr>
          <w:rFonts w:ascii="Arial" w:eastAsia="Arial" w:hAnsi="Arial" w:cs="Arial"/>
          <w:vanish/>
        </w:rPr>
      </w:pPr>
    </w:p>
    <w:p w14:paraId="7A0869F8" w14:textId="77777777" w:rsidR="000B13FD" w:rsidRDefault="000B13FD" w:rsidP="00A75E80">
      <w:pPr>
        <w:pStyle w:val="Heading2"/>
        <w:numPr>
          <w:ilvl w:val="1"/>
          <w:numId w:val="4"/>
        </w:numPr>
        <w:ind w:left="1260" w:hanging="630"/>
        <w:rPr>
          <w:rFonts w:ascii="Arial" w:eastAsia="Arial" w:hAnsi="Arial" w:cs="Arial"/>
          <w:sz w:val="22"/>
          <w:szCs w:val="22"/>
        </w:rPr>
      </w:pPr>
      <w:r>
        <w:rPr>
          <w:rFonts w:ascii="Arial" w:eastAsia="Arial" w:hAnsi="Arial" w:cs="Arial"/>
          <w:sz w:val="22"/>
          <w:szCs w:val="22"/>
        </w:rPr>
        <w:t>Definiții</w:t>
      </w:r>
    </w:p>
    <w:p w14:paraId="071E76C6" w14:textId="352EC999" w:rsidR="009D774A" w:rsidRDefault="009D774A" w:rsidP="00A75E80">
      <w:pPr>
        <w:widowControl w:val="0"/>
        <w:numPr>
          <w:ilvl w:val="2"/>
          <w:numId w:val="5"/>
        </w:numPr>
        <w:spacing w:after="0" w:line="240" w:lineRule="auto"/>
        <w:ind w:left="1350"/>
        <w:jc w:val="both"/>
        <w:rPr>
          <w:rFonts w:ascii="Arial" w:eastAsia="Arial" w:hAnsi="Arial" w:cs="Arial"/>
        </w:rPr>
      </w:pPr>
      <w:r>
        <w:rPr>
          <w:rFonts w:ascii="Arial" w:eastAsia="Arial" w:hAnsi="Arial" w:cs="Arial"/>
        </w:rPr>
        <w:t>Conform normelor ENTSO-E Scheduling System (ESS) Implementation guide v3r1;</w:t>
      </w:r>
    </w:p>
    <w:p w14:paraId="6297E575" w14:textId="77777777" w:rsidR="009D774A" w:rsidRDefault="009D774A" w:rsidP="00A75E80">
      <w:pPr>
        <w:widowControl w:val="0"/>
        <w:numPr>
          <w:ilvl w:val="2"/>
          <w:numId w:val="5"/>
        </w:numPr>
        <w:spacing w:after="0" w:line="240" w:lineRule="auto"/>
        <w:ind w:left="1350"/>
        <w:jc w:val="both"/>
        <w:rPr>
          <w:rFonts w:ascii="Arial" w:eastAsia="Arial" w:hAnsi="Arial" w:cs="Arial"/>
        </w:rPr>
      </w:pPr>
      <w:bookmarkStart w:id="8" w:name="_1t3h5sf" w:colFirst="0" w:colLast="0"/>
      <w:bookmarkEnd w:id="8"/>
      <w:proofErr w:type="gramStart"/>
      <w:r>
        <w:rPr>
          <w:rFonts w:ascii="Arial" w:eastAsia="Arial" w:hAnsi="Arial" w:cs="Arial"/>
        </w:rPr>
        <w:t>Conform</w:t>
      </w:r>
      <w:proofErr w:type="gramEnd"/>
      <w:r>
        <w:rPr>
          <w:rFonts w:ascii="Arial" w:eastAsia="Arial" w:hAnsi="Arial" w:cs="Arial"/>
        </w:rPr>
        <w:t xml:space="preserve"> Ordinului ANRE nr. 213 din 25 noiembrie 2020 pentru aprobarea Regulamentului de calcul și de decontare a dezechilibrelor părților responsabile cu echilibrarea – preț unic de dezechilibru și pentru modificarea unor ordine ale preşedintelui Autorităţii Naţionale de Reglementare în Domeniul Energiei;</w:t>
      </w:r>
    </w:p>
    <w:p w14:paraId="64E34D96" w14:textId="71A97850" w:rsidR="009D4261" w:rsidRPr="00233329" w:rsidRDefault="00233329" w:rsidP="00A75E80">
      <w:pPr>
        <w:widowControl w:val="0"/>
        <w:numPr>
          <w:ilvl w:val="2"/>
          <w:numId w:val="5"/>
        </w:numPr>
        <w:spacing w:after="0" w:line="240" w:lineRule="auto"/>
        <w:ind w:left="1350"/>
        <w:jc w:val="both"/>
        <w:rPr>
          <w:rFonts w:ascii="Arial" w:eastAsia="Arial" w:hAnsi="Arial" w:cs="Arial"/>
        </w:rPr>
      </w:pPr>
      <w:proofErr w:type="gramStart"/>
      <w:r w:rsidRPr="00233329">
        <w:rPr>
          <w:rFonts w:ascii="Arial" w:eastAsia="Arial" w:hAnsi="Arial" w:cs="Arial"/>
        </w:rPr>
        <w:t>Conform</w:t>
      </w:r>
      <w:proofErr w:type="gramEnd"/>
      <w:r w:rsidRPr="00233329">
        <w:rPr>
          <w:rFonts w:ascii="Arial" w:eastAsia="Arial" w:hAnsi="Arial" w:cs="Arial"/>
        </w:rPr>
        <w:t xml:space="preserve"> Ordin</w:t>
      </w:r>
      <w:r w:rsidR="00012921">
        <w:rPr>
          <w:rFonts w:ascii="Arial" w:eastAsia="Arial" w:hAnsi="Arial" w:cs="Arial"/>
        </w:rPr>
        <w:t>ului ANRE nr. 127 din 08 decembrie</w:t>
      </w:r>
      <w:r w:rsidRPr="00233329">
        <w:rPr>
          <w:rFonts w:ascii="Arial" w:eastAsia="Arial" w:hAnsi="Arial" w:cs="Arial"/>
        </w:rPr>
        <w:t xml:space="preserve"> 2021,</w:t>
      </w:r>
      <w:r>
        <w:rPr>
          <w:rFonts w:ascii="Arial" w:eastAsia="Arial" w:hAnsi="Arial" w:cs="Arial"/>
        </w:rPr>
        <w:t xml:space="preserve"> </w:t>
      </w:r>
      <w:r w:rsidRPr="00233329">
        <w:rPr>
          <w:rFonts w:ascii="Arial" w:eastAsia="Arial" w:hAnsi="Arial" w:cs="Arial"/>
        </w:rPr>
        <w:t xml:space="preserve">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w:t>
      </w:r>
      <w:r w:rsidRPr="00233329">
        <w:rPr>
          <w:rFonts w:ascii="Arial" w:eastAsia="Arial" w:hAnsi="Arial" w:cs="Arial"/>
        </w:rPr>
        <w:lastRenderedPageBreak/>
        <w:t>președintelui Autorității Naționale de Reglementare în Domeniul Energiei</w:t>
      </w:r>
    </w:p>
    <w:p w14:paraId="784AB43C" w14:textId="03861247" w:rsidR="009D774A" w:rsidRDefault="009D774A" w:rsidP="00A75E80">
      <w:pPr>
        <w:widowControl w:val="0"/>
        <w:numPr>
          <w:ilvl w:val="2"/>
          <w:numId w:val="5"/>
        </w:numPr>
        <w:spacing w:after="0" w:line="240" w:lineRule="auto"/>
        <w:ind w:left="1350"/>
        <w:jc w:val="both"/>
        <w:rPr>
          <w:rFonts w:ascii="Arial" w:eastAsia="Arial" w:hAnsi="Arial" w:cs="Arial"/>
        </w:rPr>
      </w:pPr>
      <w:bookmarkStart w:id="9" w:name="_4d34og8" w:colFirst="0" w:colLast="0"/>
      <w:bookmarkEnd w:id="9"/>
      <w:r>
        <w:rPr>
          <w:rFonts w:ascii="Arial" w:eastAsia="Arial" w:hAnsi="Arial" w:cs="Arial"/>
        </w:rPr>
        <w:t xml:space="preserve">Notificare de Program – informație transmisă formalizat de o parte responsabilă cu echilibrarea, care cuprinde programul privind producția netă, schimburile bloc și consumul de energie electrică, precum și importurile, exporturile și tranzitele aferente participanților la piața pentru care PRE și-a asumat responsabilitatea echilibrării. Reprezintă obligațiile contractuale ale </w:t>
      </w:r>
      <w:r w:rsidR="00492686">
        <w:rPr>
          <w:rFonts w:ascii="Arial" w:eastAsia="Arial" w:hAnsi="Arial" w:cs="Arial"/>
        </w:rPr>
        <w:t>Furnizorilor de Servicii de Echilibrare</w:t>
      </w:r>
      <w:r>
        <w:rPr>
          <w:rFonts w:ascii="Arial" w:eastAsia="Arial" w:hAnsi="Arial" w:cs="Arial"/>
        </w:rPr>
        <w:t xml:space="preserve"> (</w:t>
      </w:r>
      <w:r w:rsidR="00492686">
        <w:rPr>
          <w:rFonts w:ascii="Arial" w:eastAsia="Arial" w:hAnsi="Arial" w:cs="Arial"/>
        </w:rPr>
        <w:t>FSE</w:t>
      </w:r>
      <w:r>
        <w:rPr>
          <w:rFonts w:ascii="Arial" w:eastAsia="Arial" w:hAnsi="Arial" w:cs="Arial"/>
        </w:rPr>
        <w:t>) reprezentați de</w:t>
      </w:r>
      <w:r w:rsidR="00492686">
        <w:rPr>
          <w:rFonts w:ascii="Arial" w:eastAsia="Arial" w:hAnsi="Arial" w:cs="Arial"/>
        </w:rPr>
        <w:t xml:space="preserve"> către o </w:t>
      </w:r>
      <w:r>
        <w:rPr>
          <w:rFonts w:ascii="Arial" w:eastAsia="Arial" w:hAnsi="Arial" w:cs="Arial"/>
        </w:rPr>
        <w:t>Partea Responsabilă cu Echilibrarea (PRE);</w:t>
      </w:r>
    </w:p>
    <w:p w14:paraId="64F14FDD" w14:textId="77777777" w:rsidR="009D774A" w:rsidRDefault="009D774A" w:rsidP="00A75E80">
      <w:pPr>
        <w:widowControl w:val="0"/>
        <w:numPr>
          <w:ilvl w:val="2"/>
          <w:numId w:val="5"/>
        </w:numPr>
        <w:spacing w:after="0" w:line="240" w:lineRule="auto"/>
        <w:ind w:left="1350"/>
        <w:jc w:val="both"/>
        <w:rPr>
          <w:rFonts w:ascii="Arial" w:eastAsia="Arial" w:hAnsi="Arial" w:cs="Arial"/>
        </w:rPr>
      </w:pPr>
      <w:r>
        <w:rPr>
          <w:rFonts w:ascii="Arial" w:eastAsia="Arial" w:hAnsi="Arial" w:cs="Arial"/>
        </w:rPr>
        <w:t>Schimb bloc – schimb de energie electrică între două PRE-uri, rezultat din însumarea pe vânzare, respectiv pe cumpărare a tuturor tranzacțiilor dintre participanții din cele două PRE-uri într-un interval de dispecerizare;</w:t>
      </w:r>
    </w:p>
    <w:p w14:paraId="1891CB0C" w14:textId="77777777" w:rsidR="009D774A" w:rsidRDefault="009D774A" w:rsidP="00A75E80">
      <w:pPr>
        <w:widowControl w:val="0"/>
        <w:numPr>
          <w:ilvl w:val="2"/>
          <w:numId w:val="5"/>
        </w:numPr>
        <w:spacing w:after="0" w:line="240" w:lineRule="auto"/>
        <w:ind w:left="1350"/>
        <w:jc w:val="both"/>
        <w:rPr>
          <w:rFonts w:ascii="Arial" w:eastAsia="Arial" w:hAnsi="Arial" w:cs="Arial"/>
        </w:rPr>
      </w:pPr>
      <w:r>
        <w:rPr>
          <w:rFonts w:ascii="Arial" w:eastAsia="Arial" w:hAnsi="Arial" w:cs="Arial"/>
        </w:rPr>
        <w:t>Declarație de disponibilitate – documentul transmis de FSE la OTS specificând disponibilitatea UFR/GFR pe care le exploatează;</w:t>
      </w:r>
    </w:p>
    <w:p w14:paraId="2C274535" w14:textId="77777777" w:rsidR="009D774A" w:rsidRPr="00AE559C" w:rsidRDefault="009D774A" w:rsidP="00AE559C">
      <w:pPr>
        <w:widowControl w:val="0"/>
        <w:spacing w:after="0" w:line="240" w:lineRule="auto"/>
        <w:ind w:left="1350"/>
        <w:jc w:val="both"/>
        <w:rPr>
          <w:rFonts w:ascii="Arial" w:eastAsia="Arial" w:hAnsi="Arial" w:cs="Arial"/>
        </w:rPr>
      </w:pPr>
    </w:p>
    <w:p w14:paraId="777EFADA" w14:textId="77777777" w:rsidR="009D774A" w:rsidRPr="00840059" w:rsidRDefault="009D774A" w:rsidP="00A75E80">
      <w:pPr>
        <w:widowControl w:val="0"/>
        <w:numPr>
          <w:ilvl w:val="1"/>
          <w:numId w:val="5"/>
        </w:numPr>
        <w:tabs>
          <w:tab w:val="left" w:pos="1530"/>
          <w:tab w:val="left" w:pos="2070"/>
        </w:tabs>
        <w:spacing w:after="0" w:line="240" w:lineRule="auto"/>
        <w:jc w:val="both"/>
        <w:rPr>
          <w:rFonts w:ascii="Arial" w:eastAsia="Arial" w:hAnsi="Arial" w:cs="Arial"/>
        </w:rPr>
      </w:pPr>
      <w:r>
        <w:rPr>
          <w:rFonts w:ascii="Arial" w:eastAsia="Arial" w:hAnsi="Arial" w:cs="Arial"/>
          <w:b/>
        </w:rPr>
        <w:t>Abrevieri</w:t>
      </w:r>
    </w:p>
    <w:p w14:paraId="2A6967E4" w14:textId="77777777" w:rsidR="00840059" w:rsidRPr="00922037" w:rsidRDefault="00840059" w:rsidP="00840059">
      <w:pPr>
        <w:widowControl w:val="0"/>
        <w:tabs>
          <w:tab w:val="left" w:pos="1530"/>
          <w:tab w:val="left" w:pos="2070"/>
        </w:tabs>
        <w:spacing w:after="0" w:line="240" w:lineRule="auto"/>
        <w:ind w:left="1189"/>
        <w:jc w:val="both"/>
        <w:rPr>
          <w:rFonts w:ascii="Arial" w:eastAsia="Arial" w:hAnsi="Arial" w:cs="Arial"/>
        </w:rPr>
      </w:pPr>
    </w:p>
    <w:tbl>
      <w:tblPr>
        <w:tblW w:w="9524" w:type="dxa"/>
        <w:tblInd w:w="738" w:type="dxa"/>
        <w:tblLook w:val="04A0" w:firstRow="1" w:lastRow="0" w:firstColumn="1" w:lastColumn="0" w:noHBand="0" w:noVBand="1"/>
      </w:tblPr>
      <w:tblGrid>
        <w:gridCol w:w="828"/>
        <w:gridCol w:w="8696"/>
      </w:tblGrid>
      <w:tr w:rsidR="000B13FD" w:rsidRPr="000B13FD" w14:paraId="1CFC85EE" w14:textId="77777777" w:rsidTr="000B13FD">
        <w:trPr>
          <w:trHeight w:val="255"/>
        </w:trPr>
        <w:tc>
          <w:tcPr>
            <w:tcW w:w="828" w:type="dxa"/>
            <w:tcBorders>
              <w:top w:val="nil"/>
              <w:left w:val="nil"/>
              <w:bottom w:val="nil"/>
              <w:right w:val="nil"/>
            </w:tcBorders>
            <w:shd w:val="clear" w:color="auto" w:fill="auto"/>
            <w:noWrap/>
            <w:hideMark/>
          </w:tcPr>
          <w:p w14:paraId="5D6A8171" w14:textId="64806E6D" w:rsidR="000B13FD" w:rsidRPr="000B13FD" w:rsidRDefault="000B13FD" w:rsidP="009D4261">
            <w:pPr>
              <w:rPr>
                <w:rFonts w:ascii="Arial" w:hAnsi="Arial" w:cs="Arial"/>
              </w:rPr>
            </w:pPr>
            <w:r w:rsidRPr="000B13FD">
              <w:rPr>
                <w:rFonts w:ascii="Arial" w:hAnsi="Arial" w:cs="Arial"/>
              </w:rPr>
              <w:t>7.2.1</w:t>
            </w:r>
          </w:p>
        </w:tc>
        <w:tc>
          <w:tcPr>
            <w:tcW w:w="8696" w:type="dxa"/>
            <w:tcBorders>
              <w:top w:val="nil"/>
              <w:left w:val="nil"/>
              <w:bottom w:val="nil"/>
              <w:right w:val="nil"/>
            </w:tcBorders>
            <w:shd w:val="clear" w:color="auto" w:fill="auto"/>
            <w:noWrap/>
            <w:vAlign w:val="bottom"/>
            <w:hideMark/>
          </w:tcPr>
          <w:p w14:paraId="59F4BCD1" w14:textId="77777777" w:rsidR="000B13FD" w:rsidRPr="000B13FD" w:rsidRDefault="000B13FD" w:rsidP="009D4261">
            <w:pPr>
              <w:rPr>
                <w:rFonts w:ascii="Arial" w:hAnsi="Arial" w:cs="Arial"/>
              </w:rPr>
            </w:pPr>
            <w:r w:rsidRPr="000B13FD">
              <w:rPr>
                <w:rFonts w:ascii="Arial" w:hAnsi="Arial" w:cs="Arial"/>
              </w:rPr>
              <w:t>CET – Ora oficială a Europei Centrale (fus orar central-european);</w:t>
            </w:r>
          </w:p>
        </w:tc>
      </w:tr>
      <w:tr w:rsidR="000B13FD" w:rsidRPr="000B13FD" w14:paraId="7DE0F273" w14:textId="77777777" w:rsidTr="000B13FD">
        <w:trPr>
          <w:trHeight w:val="255"/>
        </w:trPr>
        <w:tc>
          <w:tcPr>
            <w:tcW w:w="828" w:type="dxa"/>
            <w:tcBorders>
              <w:top w:val="nil"/>
              <w:left w:val="nil"/>
              <w:bottom w:val="nil"/>
              <w:right w:val="nil"/>
            </w:tcBorders>
            <w:shd w:val="clear" w:color="auto" w:fill="auto"/>
            <w:noWrap/>
            <w:hideMark/>
          </w:tcPr>
          <w:p w14:paraId="1EAAB36F" w14:textId="1761B87B" w:rsidR="000B13FD" w:rsidRPr="000B13FD" w:rsidRDefault="000B13FD" w:rsidP="009D4261">
            <w:pPr>
              <w:rPr>
                <w:rFonts w:ascii="Arial" w:hAnsi="Arial" w:cs="Arial"/>
              </w:rPr>
            </w:pPr>
            <w:r w:rsidRPr="000B13FD">
              <w:rPr>
                <w:rFonts w:ascii="Arial" w:hAnsi="Arial" w:cs="Arial"/>
              </w:rPr>
              <w:t>7.2.2</w:t>
            </w:r>
          </w:p>
        </w:tc>
        <w:tc>
          <w:tcPr>
            <w:tcW w:w="8696" w:type="dxa"/>
            <w:tcBorders>
              <w:top w:val="nil"/>
              <w:left w:val="nil"/>
              <w:bottom w:val="nil"/>
              <w:right w:val="nil"/>
            </w:tcBorders>
            <w:shd w:val="clear" w:color="auto" w:fill="auto"/>
            <w:noWrap/>
            <w:vAlign w:val="bottom"/>
            <w:hideMark/>
          </w:tcPr>
          <w:p w14:paraId="15B2771A" w14:textId="77777777" w:rsidR="000B13FD" w:rsidRPr="000B13FD" w:rsidRDefault="000B13FD" w:rsidP="009D4261">
            <w:pPr>
              <w:rPr>
                <w:rFonts w:ascii="Arial" w:hAnsi="Arial" w:cs="Arial"/>
              </w:rPr>
            </w:pPr>
            <w:r w:rsidRPr="000B13FD">
              <w:rPr>
                <w:rFonts w:ascii="Arial" w:hAnsi="Arial" w:cs="Arial"/>
              </w:rPr>
              <w:t>DD – Declarație de Disponibilitate;</w:t>
            </w:r>
          </w:p>
        </w:tc>
      </w:tr>
      <w:tr w:rsidR="000B13FD" w:rsidRPr="000B13FD" w14:paraId="77DF885E" w14:textId="77777777" w:rsidTr="000B13FD">
        <w:trPr>
          <w:trHeight w:val="255"/>
        </w:trPr>
        <w:tc>
          <w:tcPr>
            <w:tcW w:w="828" w:type="dxa"/>
            <w:tcBorders>
              <w:top w:val="nil"/>
              <w:left w:val="nil"/>
              <w:bottom w:val="nil"/>
              <w:right w:val="nil"/>
            </w:tcBorders>
            <w:shd w:val="clear" w:color="auto" w:fill="auto"/>
            <w:noWrap/>
            <w:hideMark/>
          </w:tcPr>
          <w:p w14:paraId="39C22AC7" w14:textId="5EC03464" w:rsidR="000B13FD" w:rsidRPr="000B13FD" w:rsidRDefault="000B13FD" w:rsidP="009D4261">
            <w:pPr>
              <w:rPr>
                <w:rFonts w:ascii="Arial" w:hAnsi="Arial" w:cs="Arial"/>
              </w:rPr>
            </w:pPr>
            <w:r w:rsidRPr="000B13FD">
              <w:rPr>
                <w:rFonts w:ascii="Arial" w:hAnsi="Arial" w:cs="Arial"/>
              </w:rPr>
              <w:t>7.2.3</w:t>
            </w:r>
          </w:p>
        </w:tc>
        <w:tc>
          <w:tcPr>
            <w:tcW w:w="8696" w:type="dxa"/>
            <w:tcBorders>
              <w:top w:val="nil"/>
              <w:left w:val="nil"/>
              <w:bottom w:val="nil"/>
              <w:right w:val="nil"/>
            </w:tcBorders>
            <w:shd w:val="clear" w:color="auto" w:fill="auto"/>
            <w:noWrap/>
            <w:vAlign w:val="bottom"/>
            <w:hideMark/>
          </w:tcPr>
          <w:p w14:paraId="68EFD7A7" w14:textId="77777777" w:rsidR="000B13FD" w:rsidRPr="000B13FD" w:rsidRDefault="000B13FD" w:rsidP="009D4261">
            <w:pPr>
              <w:rPr>
                <w:rFonts w:ascii="Arial" w:hAnsi="Arial" w:cs="Arial"/>
              </w:rPr>
            </w:pPr>
            <w:r w:rsidRPr="000B13FD">
              <w:rPr>
                <w:rFonts w:ascii="Arial" w:hAnsi="Arial" w:cs="Arial"/>
              </w:rPr>
              <w:t>DEC – Dispecerul Energetic Central;</w:t>
            </w:r>
          </w:p>
        </w:tc>
      </w:tr>
      <w:tr w:rsidR="000B13FD" w:rsidRPr="000B13FD" w14:paraId="5BA1FA8C" w14:textId="77777777" w:rsidTr="000B13FD">
        <w:trPr>
          <w:trHeight w:val="255"/>
        </w:trPr>
        <w:tc>
          <w:tcPr>
            <w:tcW w:w="828" w:type="dxa"/>
            <w:tcBorders>
              <w:top w:val="nil"/>
              <w:left w:val="nil"/>
              <w:bottom w:val="nil"/>
              <w:right w:val="nil"/>
            </w:tcBorders>
            <w:shd w:val="clear" w:color="auto" w:fill="auto"/>
            <w:noWrap/>
            <w:hideMark/>
          </w:tcPr>
          <w:p w14:paraId="557F756F" w14:textId="2E940609" w:rsidR="000B13FD" w:rsidRPr="000B13FD" w:rsidRDefault="000B13FD" w:rsidP="009D4261">
            <w:pPr>
              <w:rPr>
                <w:rFonts w:ascii="Arial" w:hAnsi="Arial" w:cs="Arial"/>
              </w:rPr>
            </w:pPr>
            <w:r w:rsidRPr="000B13FD">
              <w:rPr>
                <w:rFonts w:ascii="Arial" w:hAnsi="Arial" w:cs="Arial"/>
              </w:rPr>
              <w:t>7.2.4</w:t>
            </w:r>
          </w:p>
        </w:tc>
        <w:tc>
          <w:tcPr>
            <w:tcW w:w="8696" w:type="dxa"/>
            <w:tcBorders>
              <w:top w:val="nil"/>
              <w:left w:val="nil"/>
              <w:bottom w:val="nil"/>
              <w:right w:val="nil"/>
            </w:tcBorders>
            <w:shd w:val="clear" w:color="auto" w:fill="auto"/>
            <w:noWrap/>
            <w:vAlign w:val="bottom"/>
            <w:hideMark/>
          </w:tcPr>
          <w:p w14:paraId="15C903C3" w14:textId="77777777" w:rsidR="000B13FD" w:rsidRPr="000B13FD" w:rsidRDefault="000B13FD" w:rsidP="009D4261">
            <w:pPr>
              <w:rPr>
                <w:rFonts w:ascii="Arial" w:hAnsi="Arial" w:cs="Arial"/>
              </w:rPr>
            </w:pPr>
            <w:r w:rsidRPr="000B13FD">
              <w:rPr>
                <w:rFonts w:ascii="Arial" w:hAnsi="Arial" w:cs="Arial"/>
              </w:rPr>
              <w:t>DELC – Dispecerul Energetic Local al Consumatorului</w:t>
            </w:r>
          </w:p>
        </w:tc>
      </w:tr>
      <w:tr w:rsidR="000B13FD" w:rsidRPr="000B13FD" w14:paraId="420C2CA8" w14:textId="77777777" w:rsidTr="000B13FD">
        <w:trPr>
          <w:trHeight w:val="255"/>
        </w:trPr>
        <w:tc>
          <w:tcPr>
            <w:tcW w:w="828" w:type="dxa"/>
            <w:tcBorders>
              <w:top w:val="nil"/>
              <w:left w:val="nil"/>
              <w:bottom w:val="nil"/>
              <w:right w:val="nil"/>
            </w:tcBorders>
            <w:shd w:val="clear" w:color="auto" w:fill="auto"/>
            <w:noWrap/>
            <w:hideMark/>
          </w:tcPr>
          <w:p w14:paraId="7015BB3A" w14:textId="5B7E6E5D" w:rsidR="000B13FD" w:rsidRPr="000B13FD" w:rsidRDefault="000B13FD" w:rsidP="009D4261">
            <w:pPr>
              <w:rPr>
                <w:rFonts w:ascii="Arial" w:hAnsi="Arial" w:cs="Arial"/>
              </w:rPr>
            </w:pPr>
            <w:r w:rsidRPr="000B13FD">
              <w:rPr>
                <w:rFonts w:ascii="Arial" w:hAnsi="Arial" w:cs="Arial"/>
              </w:rPr>
              <w:t>7.2.5</w:t>
            </w:r>
          </w:p>
        </w:tc>
        <w:tc>
          <w:tcPr>
            <w:tcW w:w="8696" w:type="dxa"/>
            <w:tcBorders>
              <w:top w:val="nil"/>
              <w:left w:val="nil"/>
              <w:bottom w:val="nil"/>
              <w:right w:val="nil"/>
            </w:tcBorders>
            <w:shd w:val="clear" w:color="auto" w:fill="auto"/>
            <w:noWrap/>
            <w:vAlign w:val="bottom"/>
            <w:hideMark/>
          </w:tcPr>
          <w:p w14:paraId="0CBC8F44" w14:textId="77777777" w:rsidR="000B13FD" w:rsidRPr="000B13FD" w:rsidRDefault="000B13FD" w:rsidP="009D4261">
            <w:pPr>
              <w:rPr>
                <w:rFonts w:ascii="Arial" w:hAnsi="Arial" w:cs="Arial"/>
              </w:rPr>
            </w:pPr>
            <w:r w:rsidRPr="000B13FD">
              <w:rPr>
                <w:rFonts w:ascii="Arial" w:hAnsi="Arial" w:cs="Arial"/>
              </w:rPr>
              <w:t>DET – Dispecerul Energetic Teritorial;</w:t>
            </w:r>
          </w:p>
        </w:tc>
      </w:tr>
      <w:tr w:rsidR="000B13FD" w:rsidRPr="000B13FD" w14:paraId="156F2C06" w14:textId="77777777" w:rsidTr="000B13FD">
        <w:trPr>
          <w:trHeight w:val="255"/>
        </w:trPr>
        <w:tc>
          <w:tcPr>
            <w:tcW w:w="828" w:type="dxa"/>
            <w:tcBorders>
              <w:top w:val="nil"/>
              <w:left w:val="nil"/>
              <w:bottom w:val="nil"/>
              <w:right w:val="nil"/>
            </w:tcBorders>
            <w:shd w:val="clear" w:color="auto" w:fill="auto"/>
            <w:noWrap/>
            <w:hideMark/>
          </w:tcPr>
          <w:p w14:paraId="6819EEF0" w14:textId="31D07984" w:rsidR="000B13FD" w:rsidRPr="000B13FD" w:rsidRDefault="000B13FD" w:rsidP="009D4261">
            <w:pPr>
              <w:rPr>
                <w:rFonts w:ascii="Arial" w:hAnsi="Arial" w:cs="Arial"/>
              </w:rPr>
            </w:pPr>
            <w:r w:rsidRPr="000B13FD">
              <w:rPr>
                <w:rFonts w:ascii="Arial" w:hAnsi="Arial" w:cs="Arial"/>
              </w:rPr>
              <w:t>7.2.6</w:t>
            </w:r>
          </w:p>
        </w:tc>
        <w:tc>
          <w:tcPr>
            <w:tcW w:w="8696" w:type="dxa"/>
            <w:tcBorders>
              <w:top w:val="nil"/>
              <w:left w:val="nil"/>
              <w:bottom w:val="nil"/>
              <w:right w:val="nil"/>
            </w:tcBorders>
            <w:shd w:val="clear" w:color="auto" w:fill="auto"/>
            <w:noWrap/>
            <w:vAlign w:val="bottom"/>
            <w:hideMark/>
          </w:tcPr>
          <w:p w14:paraId="45F05916" w14:textId="77777777" w:rsidR="000B13FD" w:rsidRPr="000B13FD" w:rsidRDefault="000B13FD" w:rsidP="009D4261">
            <w:pPr>
              <w:rPr>
                <w:rFonts w:ascii="Arial" w:hAnsi="Arial" w:cs="Arial"/>
              </w:rPr>
            </w:pPr>
            <w:r w:rsidRPr="000B13FD">
              <w:rPr>
                <w:rFonts w:ascii="Arial" w:hAnsi="Arial" w:cs="Arial"/>
              </w:rPr>
              <w:t>DLC – Dispecerul Local pe Centrală;</w:t>
            </w:r>
          </w:p>
        </w:tc>
      </w:tr>
      <w:tr w:rsidR="000B13FD" w:rsidRPr="000B13FD" w14:paraId="46FDD6F0" w14:textId="77777777" w:rsidTr="000B13FD">
        <w:trPr>
          <w:trHeight w:val="255"/>
        </w:trPr>
        <w:tc>
          <w:tcPr>
            <w:tcW w:w="828" w:type="dxa"/>
            <w:tcBorders>
              <w:top w:val="nil"/>
              <w:left w:val="nil"/>
              <w:bottom w:val="nil"/>
              <w:right w:val="nil"/>
            </w:tcBorders>
            <w:shd w:val="clear" w:color="auto" w:fill="auto"/>
            <w:noWrap/>
            <w:hideMark/>
          </w:tcPr>
          <w:p w14:paraId="64F8979A" w14:textId="19630D45" w:rsidR="000B13FD" w:rsidRPr="000B13FD" w:rsidRDefault="000B13FD" w:rsidP="009D4261">
            <w:pPr>
              <w:rPr>
                <w:rFonts w:ascii="Arial" w:hAnsi="Arial" w:cs="Arial"/>
              </w:rPr>
            </w:pPr>
            <w:r w:rsidRPr="000B13FD">
              <w:rPr>
                <w:rFonts w:ascii="Arial" w:hAnsi="Arial" w:cs="Arial"/>
              </w:rPr>
              <w:t>7.2.7</w:t>
            </w:r>
          </w:p>
        </w:tc>
        <w:tc>
          <w:tcPr>
            <w:tcW w:w="8696" w:type="dxa"/>
            <w:tcBorders>
              <w:top w:val="nil"/>
              <w:left w:val="nil"/>
              <w:bottom w:val="nil"/>
              <w:right w:val="nil"/>
            </w:tcBorders>
            <w:shd w:val="clear" w:color="auto" w:fill="auto"/>
            <w:noWrap/>
            <w:vAlign w:val="bottom"/>
            <w:hideMark/>
          </w:tcPr>
          <w:p w14:paraId="2FDCDC58" w14:textId="77777777" w:rsidR="000B13FD" w:rsidRPr="000B13FD" w:rsidRDefault="000B13FD" w:rsidP="009D4261">
            <w:pPr>
              <w:rPr>
                <w:rFonts w:ascii="Arial" w:hAnsi="Arial" w:cs="Arial"/>
              </w:rPr>
            </w:pPr>
            <w:r w:rsidRPr="000B13FD">
              <w:rPr>
                <w:rFonts w:ascii="Arial" w:hAnsi="Arial" w:cs="Arial"/>
              </w:rPr>
              <w:t>EET – Ora oficială a Europei de Est (fus orar est-european);</w:t>
            </w:r>
          </w:p>
        </w:tc>
      </w:tr>
      <w:tr w:rsidR="000B13FD" w:rsidRPr="000B13FD" w14:paraId="1FF8AD1B" w14:textId="77777777" w:rsidTr="000B13FD">
        <w:trPr>
          <w:trHeight w:val="255"/>
        </w:trPr>
        <w:tc>
          <w:tcPr>
            <w:tcW w:w="828" w:type="dxa"/>
            <w:tcBorders>
              <w:top w:val="nil"/>
              <w:left w:val="nil"/>
              <w:bottom w:val="nil"/>
              <w:right w:val="nil"/>
            </w:tcBorders>
            <w:shd w:val="clear" w:color="auto" w:fill="auto"/>
            <w:noWrap/>
            <w:hideMark/>
          </w:tcPr>
          <w:p w14:paraId="132B8D28" w14:textId="1F468996" w:rsidR="000B13FD" w:rsidRPr="000B13FD" w:rsidRDefault="000B13FD" w:rsidP="009D4261">
            <w:pPr>
              <w:rPr>
                <w:rFonts w:ascii="Arial" w:hAnsi="Arial" w:cs="Arial"/>
              </w:rPr>
            </w:pPr>
            <w:r w:rsidRPr="000B13FD">
              <w:rPr>
                <w:rFonts w:ascii="Arial" w:hAnsi="Arial" w:cs="Arial"/>
              </w:rPr>
              <w:t>7.2.8</w:t>
            </w:r>
          </w:p>
        </w:tc>
        <w:tc>
          <w:tcPr>
            <w:tcW w:w="8696" w:type="dxa"/>
            <w:tcBorders>
              <w:top w:val="nil"/>
              <w:left w:val="nil"/>
              <w:bottom w:val="nil"/>
              <w:right w:val="nil"/>
            </w:tcBorders>
            <w:shd w:val="clear" w:color="auto" w:fill="auto"/>
            <w:noWrap/>
            <w:vAlign w:val="bottom"/>
            <w:hideMark/>
          </w:tcPr>
          <w:p w14:paraId="08D2F474" w14:textId="77777777" w:rsidR="000B13FD" w:rsidRPr="000B13FD" w:rsidRDefault="000B13FD" w:rsidP="009D4261">
            <w:pPr>
              <w:rPr>
                <w:rFonts w:ascii="Arial" w:hAnsi="Arial" w:cs="Arial"/>
              </w:rPr>
            </w:pPr>
            <w:r w:rsidRPr="000B13FD">
              <w:rPr>
                <w:rFonts w:ascii="Arial" w:hAnsi="Arial" w:cs="Arial"/>
              </w:rPr>
              <w:t>ENTSO – E – Organizația operatorilor de transport și de sistem din Europa;</w:t>
            </w:r>
          </w:p>
        </w:tc>
      </w:tr>
      <w:tr w:rsidR="000B13FD" w:rsidRPr="000B13FD" w14:paraId="057DF9D4" w14:textId="77777777" w:rsidTr="000B13FD">
        <w:trPr>
          <w:trHeight w:val="255"/>
        </w:trPr>
        <w:tc>
          <w:tcPr>
            <w:tcW w:w="828" w:type="dxa"/>
            <w:tcBorders>
              <w:top w:val="nil"/>
              <w:left w:val="nil"/>
              <w:bottom w:val="nil"/>
              <w:right w:val="nil"/>
            </w:tcBorders>
            <w:shd w:val="clear" w:color="auto" w:fill="auto"/>
            <w:noWrap/>
            <w:hideMark/>
          </w:tcPr>
          <w:p w14:paraId="2215A9AB" w14:textId="09E891DA" w:rsidR="000B13FD" w:rsidRPr="000B13FD" w:rsidRDefault="000B13FD" w:rsidP="009D4261">
            <w:pPr>
              <w:rPr>
                <w:rFonts w:ascii="Arial" w:hAnsi="Arial" w:cs="Arial"/>
              </w:rPr>
            </w:pPr>
            <w:r w:rsidRPr="000B13FD">
              <w:rPr>
                <w:rFonts w:ascii="Arial" w:hAnsi="Arial" w:cs="Arial"/>
              </w:rPr>
              <w:t>7.2.9</w:t>
            </w:r>
          </w:p>
        </w:tc>
        <w:tc>
          <w:tcPr>
            <w:tcW w:w="8696" w:type="dxa"/>
            <w:tcBorders>
              <w:top w:val="nil"/>
              <w:left w:val="nil"/>
              <w:bottom w:val="nil"/>
              <w:right w:val="nil"/>
            </w:tcBorders>
            <w:shd w:val="clear" w:color="auto" w:fill="auto"/>
            <w:noWrap/>
            <w:vAlign w:val="bottom"/>
            <w:hideMark/>
          </w:tcPr>
          <w:p w14:paraId="341ADC30" w14:textId="77777777" w:rsidR="000B13FD" w:rsidRPr="000B13FD" w:rsidRDefault="000B13FD" w:rsidP="009D4261">
            <w:pPr>
              <w:rPr>
                <w:rFonts w:ascii="Arial" w:hAnsi="Arial" w:cs="Arial"/>
              </w:rPr>
            </w:pPr>
            <w:r w:rsidRPr="000B13FD">
              <w:rPr>
                <w:rFonts w:ascii="Arial" w:hAnsi="Arial" w:cs="Arial"/>
              </w:rPr>
              <w:t>ESS – ENTSO - E Scheduling System – standard de programare;</w:t>
            </w:r>
          </w:p>
        </w:tc>
      </w:tr>
      <w:tr w:rsidR="000B13FD" w:rsidRPr="000B13FD" w14:paraId="6E7A2EE1" w14:textId="77777777" w:rsidTr="000B13FD">
        <w:trPr>
          <w:trHeight w:val="255"/>
        </w:trPr>
        <w:tc>
          <w:tcPr>
            <w:tcW w:w="828" w:type="dxa"/>
            <w:tcBorders>
              <w:top w:val="nil"/>
              <w:left w:val="nil"/>
              <w:bottom w:val="nil"/>
              <w:right w:val="nil"/>
            </w:tcBorders>
            <w:shd w:val="clear" w:color="auto" w:fill="auto"/>
            <w:noWrap/>
            <w:hideMark/>
          </w:tcPr>
          <w:p w14:paraId="4CE5EC11" w14:textId="62CBF9AB" w:rsidR="000B13FD" w:rsidRPr="000B13FD" w:rsidRDefault="000B13FD" w:rsidP="009D4261">
            <w:pPr>
              <w:rPr>
                <w:rFonts w:ascii="Arial" w:hAnsi="Arial" w:cs="Arial"/>
              </w:rPr>
            </w:pPr>
            <w:r w:rsidRPr="000B13FD">
              <w:rPr>
                <w:rFonts w:ascii="Arial" w:hAnsi="Arial" w:cs="Arial"/>
              </w:rPr>
              <w:t>7.2.10</w:t>
            </w:r>
          </w:p>
        </w:tc>
        <w:tc>
          <w:tcPr>
            <w:tcW w:w="8696" w:type="dxa"/>
            <w:tcBorders>
              <w:top w:val="nil"/>
              <w:left w:val="nil"/>
              <w:bottom w:val="nil"/>
              <w:right w:val="nil"/>
            </w:tcBorders>
            <w:shd w:val="clear" w:color="auto" w:fill="auto"/>
            <w:noWrap/>
            <w:vAlign w:val="bottom"/>
            <w:hideMark/>
          </w:tcPr>
          <w:p w14:paraId="2B9E2EE7" w14:textId="312657B7" w:rsidR="000B13FD" w:rsidRPr="000B13FD" w:rsidRDefault="000B13FD" w:rsidP="008B20FD">
            <w:pPr>
              <w:rPr>
                <w:rFonts w:ascii="Arial" w:hAnsi="Arial" w:cs="Arial"/>
              </w:rPr>
            </w:pPr>
            <w:r w:rsidRPr="000B13FD">
              <w:rPr>
                <w:rFonts w:ascii="Arial" w:hAnsi="Arial" w:cs="Arial"/>
              </w:rPr>
              <w:t>FSE – Furnizor de Servicii de Echilibrare;</w:t>
            </w:r>
          </w:p>
        </w:tc>
      </w:tr>
      <w:tr w:rsidR="000B13FD" w:rsidRPr="000B13FD" w14:paraId="156FC082" w14:textId="77777777" w:rsidTr="000B13FD">
        <w:trPr>
          <w:trHeight w:val="255"/>
        </w:trPr>
        <w:tc>
          <w:tcPr>
            <w:tcW w:w="828" w:type="dxa"/>
            <w:tcBorders>
              <w:top w:val="nil"/>
              <w:left w:val="nil"/>
              <w:bottom w:val="nil"/>
              <w:right w:val="nil"/>
            </w:tcBorders>
            <w:shd w:val="clear" w:color="auto" w:fill="auto"/>
            <w:noWrap/>
            <w:hideMark/>
          </w:tcPr>
          <w:p w14:paraId="60655B35" w14:textId="20F74431" w:rsidR="000B13FD" w:rsidRPr="000B13FD" w:rsidRDefault="000B13FD" w:rsidP="009D4261">
            <w:pPr>
              <w:rPr>
                <w:rFonts w:ascii="Arial" w:hAnsi="Arial" w:cs="Arial"/>
              </w:rPr>
            </w:pPr>
            <w:r w:rsidRPr="000B13FD">
              <w:rPr>
                <w:rFonts w:ascii="Arial" w:hAnsi="Arial" w:cs="Arial"/>
              </w:rPr>
              <w:t>7.2.11</w:t>
            </w:r>
          </w:p>
        </w:tc>
        <w:tc>
          <w:tcPr>
            <w:tcW w:w="8696" w:type="dxa"/>
            <w:tcBorders>
              <w:top w:val="nil"/>
              <w:left w:val="nil"/>
              <w:bottom w:val="nil"/>
              <w:right w:val="nil"/>
            </w:tcBorders>
            <w:shd w:val="clear" w:color="auto" w:fill="auto"/>
            <w:noWrap/>
            <w:vAlign w:val="bottom"/>
            <w:hideMark/>
          </w:tcPr>
          <w:p w14:paraId="2B68E8A1" w14:textId="77777777" w:rsidR="000B13FD" w:rsidRPr="000B13FD" w:rsidRDefault="000B13FD" w:rsidP="009D4261">
            <w:pPr>
              <w:rPr>
                <w:rFonts w:ascii="Arial" w:hAnsi="Arial" w:cs="Arial"/>
              </w:rPr>
            </w:pPr>
            <w:r w:rsidRPr="000B13FD">
              <w:rPr>
                <w:rFonts w:ascii="Arial" w:hAnsi="Arial" w:cs="Arial"/>
              </w:rPr>
              <w:t>FTR – Financial Transmission Rights;</w:t>
            </w:r>
          </w:p>
        </w:tc>
      </w:tr>
      <w:tr w:rsidR="000B13FD" w:rsidRPr="000B13FD" w14:paraId="51C7827F" w14:textId="77777777" w:rsidTr="000B13FD">
        <w:trPr>
          <w:trHeight w:val="255"/>
        </w:trPr>
        <w:tc>
          <w:tcPr>
            <w:tcW w:w="828" w:type="dxa"/>
            <w:tcBorders>
              <w:top w:val="nil"/>
              <w:left w:val="nil"/>
              <w:bottom w:val="nil"/>
              <w:right w:val="nil"/>
            </w:tcBorders>
            <w:shd w:val="clear" w:color="auto" w:fill="auto"/>
            <w:noWrap/>
            <w:hideMark/>
          </w:tcPr>
          <w:p w14:paraId="7B39057A" w14:textId="1A64A9E9" w:rsidR="000B13FD" w:rsidRPr="000B13FD" w:rsidRDefault="000B13FD" w:rsidP="009D4261">
            <w:pPr>
              <w:rPr>
                <w:rFonts w:ascii="Arial" w:hAnsi="Arial" w:cs="Arial"/>
              </w:rPr>
            </w:pPr>
            <w:r w:rsidRPr="000B13FD">
              <w:rPr>
                <w:rFonts w:ascii="Arial" w:hAnsi="Arial" w:cs="Arial"/>
              </w:rPr>
              <w:t>7.2.12</w:t>
            </w:r>
          </w:p>
        </w:tc>
        <w:tc>
          <w:tcPr>
            <w:tcW w:w="8696" w:type="dxa"/>
            <w:tcBorders>
              <w:top w:val="nil"/>
              <w:left w:val="nil"/>
              <w:bottom w:val="nil"/>
              <w:right w:val="nil"/>
            </w:tcBorders>
            <w:shd w:val="clear" w:color="auto" w:fill="auto"/>
            <w:noWrap/>
            <w:vAlign w:val="bottom"/>
            <w:hideMark/>
          </w:tcPr>
          <w:p w14:paraId="559419BF" w14:textId="77777777" w:rsidR="000B13FD" w:rsidRPr="000B13FD" w:rsidRDefault="000B13FD" w:rsidP="009D4261">
            <w:pPr>
              <w:rPr>
                <w:rFonts w:ascii="Arial" w:hAnsi="Arial" w:cs="Arial"/>
              </w:rPr>
            </w:pPr>
            <w:r w:rsidRPr="000B13FD">
              <w:rPr>
                <w:rFonts w:ascii="Arial" w:hAnsi="Arial" w:cs="Arial"/>
              </w:rPr>
              <w:t>GFR – Grup furnizor de rezerve;</w:t>
            </w:r>
          </w:p>
        </w:tc>
      </w:tr>
      <w:tr w:rsidR="000B13FD" w:rsidRPr="000B13FD" w14:paraId="68AF2C9B" w14:textId="77777777" w:rsidTr="000B13FD">
        <w:trPr>
          <w:trHeight w:val="255"/>
        </w:trPr>
        <w:tc>
          <w:tcPr>
            <w:tcW w:w="828" w:type="dxa"/>
            <w:tcBorders>
              <w:top w:val="nil"/>
              <w:left w:val="nil"/>
              <w:bottom w:val="nil"/>
              <w:right w:val="nil"/>
            </w:tcBorders>
            <w:shd w:val="clear" w:color="auto" w:fill="auto"/>
            <w:noWrap/>
            <w:hideMark/>
          </w:tcPr>
          <w:p w14:paraId="6DE62F9B" w14:textId="2F7138FC" w:rsidR="000B13FD" w:rsidRPr="000B13FD" w:rsidRDefault="000B13FD" w:rsidP="009D4261">
            <w:pPr>
              <w:rPr>
                <w:rFonts w:ascii="Arial" w:hAnsi="Arial" w:cs="Arial"/>
              </w:rPr>
            </w:pPr>
            <w:r w:rsidRPr="000B13FD">
              <w:rPr>
                <w:rFonts w:ascii="Arial" w:hAnsi="Arial" w:cs="Arial"/>
              </w:rPr>
              <w:t>7.2.13</w:t>
            </w:r>
          </w:p>
        </w:tc>
        <w:tc>
          <w:tcPr>
            <w:tcW w:w="8696" w:type="dxa"/>
            <w:tcBorders>
              <w:top w:val="nil"/>
              <w:left w:val="nil"/>
              <w:bottom w:val="nil"/>
              <w:right w:val="nil"/>
            </w:tcBorders>
            <w:shd w:val="clear" w:color="auto" w:fill="auto"/>
            <w:noWrap/>
            <w:vAlign w:val="bottom"/>
            <w:hideMark/>
          </w:tcPr>
          <w:p w14:paraId="32BD359C" w14:textId="77777777" w:rsidR="000B13FD" w:rsidRPr="000B13FD" w:rsidRDefault="000B13FD" w:rsidP="009D4261">
            <w:pPr>
              <w:rPr>
                <w:rFonts w:ascii="Arial" w:hAnsi="Arial" w:cs="Arial"/>
              </w:rPr>
            </w:pPr>
            <w:r w:rsidRPr="000B13FD">
              <w:rPr>
                <w:rFonts w:ascii="Arial" w:hAnsi="Arial" w:cs="Arial"/>
              </w:rPr>
              <w:t>ID – Interval de Decontare (15 minute)</w:t>
            </w:r>
          </w:p>
        </w:tc>
      </w:tr>
      <w:tr w:rsidR="000B13FD" w:rsidRPr="000B13FD" w14:paraId="16258C21" w14:textId="77777777" w:rsidTr="000B13FD">
        <w:trPr>
          <w:trHeight w:val="255"/>
        </w:trPr>
        <w:tc>
          <w:tcPr>
            <w:tcW w:w="828" w:type="dxa"/>
            <w:tcBorders>
              <w:top w:val="nil"/>
              <w:left w:val="nil"/>
              <w:bottom w:val="nil"/>
              <w:right w:val="nil"/>
            </w:tcBorders>
            <w:shd w:val="clear" w:color="auto" w:fill="auto"/>
            <w:noWrap/>
            <w:hideMark/>
          </w:tcPr>
          <w:p w14:paraId="234F267A" w14:textId="1BA8440E" w:rsidR="000B13FD" w:rsidRPr="000B13FD" w:rsidRDefault="000B13FD" w:rsidP="009D4261">
            <w:pPr>
              <w:rPr>
                <w:rFonts w:ascii="Arial" w:hAnsi="Arial" w:cs="Arial"/>
              </w:rPr>
            </w:pPr>
            <w:r w:rsidRPr="000B13FD">
              <w:rPr>
                <w:rFonts w:ascii="Arial" w:hAnsi="Arial" w:cs="Arial"/>
              </w:rPr>
              <w:t>7.2.14</w:t>
            </w:r>
          </w:p>
        </w:tc>
        <w:tc>
          <w:tcPr>
            <w:tcW w:w="8696" w:type="dxa"/>
            <w:tcBorders>
              <w:top w:val="nil"/>
              <w:left w:val="nil"/>
              <w:bottom w:val="nil"/>
              <w:right w:val="nil"/>
            </w:tcBorders>
            <w:shd w:val="clear" w:color="auto" w:fill="auto"/>
            <w:noWrap/>
            <w:vAlign w:val="bottom"/>
            <w:hideMark/>
          </w:tcPr>
          <w:p w14:paraId="2E83ECF0" w14:textId="77777777" w:rsidR="000B13FD" w:rsidRPr="000B13FD" w:rsidRDefault="000B13FD" w:rsidP="009D4261">
            <w:pPr>
              <w:rPr>
                <w:rFonts w:ascii="Arial" w:hAnsi="Arial" w:cs="Arial"/>
              </w:rPr>
            </w:pPr>
            <w:r w:rsidRPr="000B13FD">
              <w:rPr>
                <w:rFonts w:ascii="Arial" w:hAnsi="Arial" w:cs="Arial"/>
              </w:rPr>
              <w:t>ISD – Instalație de Stocare Dispecerizabilă</w:t>
            </w:r>
          </w:p>
        </w:tc>
      </w:tr>
      <w:tr w:rsidR="000B13FD" w:rsidRPr="000B13FD" w14:paraId="2EA7859C" w14:textId="77777777" w:rsidTr="000B13FD">
        <w:trPr>
          <w:trHeight w:val="255"/>
        </w:trPr>
        <w:tc>
          <w:tcPr>
            <w:tcW w:w="828" w:type="dxa"/>
            <w:tcBorders>
              <w:top w:val="nil"/>
              <w:left w:val="nil"/>
              <w:bottom w:val="nil"/>
              <w:right w:val="nil"/>
            </w:tcBorders>
            <w:shd w:val="clear" w:color="auto" w:fill="auto"/>
            <w:noWrap/>
            <w:hideMark/>
          </w:tcPr>
          <w:p w14:paraId="397D98C4" w14:textId="537CF38C" w:rsidR="000B13FD" w:rsidRPr="000B13FD" w:rsidRDefault="000B13FD" w:rsidP="009D4261">
            <w:pPr>
              <w:rPr>
                <w:rFonts w:ascii="Arial" w:hAnsi="Arial" w:cs="Arial"/>
              </w:rPr>
            </w:pPr>
            <w:r w:rsidRPr="000B13FD">
              <w:rPr>
                <w:rFonts w:ascii="Arial" w:hAnsi="Arial" w:cs="Arial"/>
              </w:rPr>
              <w:t>7.2.15</w:t>
            </w:r>
          </w:p>
        </w:tc>
        <w:tc>
          <w:tcPr>
            <w:tcW w:w="8696" w:type="dxa"/>
            <w:tcBorders>
              <w:top w:val="nil"/>
              <w:left w:val="nil"/>
              <w:bottom w:val="nil"/>
              <w:right w:val="nil"/>
            </w:tcBorders>
            <w:shd w:val="clear" w:color="auto" w:fill="auto"/>
            <w:noWrap/>
            <w:vAlign w:val="bottom"/>
            <w:hideMark/>
          </w:tcPr>
          <w:p w14:paraId="225A7BAF" w14:textId="77777777" w:rsidR="000B13FD" w:rsidRPr="000B13FD" w:rsidRDefault="000B13FD" w:rsidP="009D4261">
            <w:pPr>
              <w:rPr>
                <w:rFonts w:ascii="Arial" w:hAnsi="Arial" w:cs="Arial"/>
              </w:rPr>
            </w:pPr>
            <w:r w:rsidRPr="000B13FD">
              <w:rPr>
                <w:rFonts w:ascii="Arial" w:hAnsi="Arial" w:cs="Arial"/>
              </w:rPr>
              <w:t>NP – Notificare de Program;</w:t>
            </w:r>
          </w:p>
        </w:tc>
      </w:tr>
      <w:tr w:rsidR="000B13FD" w:rsidRPr="000B13FD" w14:paraId="7DA79BA1" w14:textId="77777777" w:rsidTr="000B13FD">
        <w:trPr>
          <w:trHeight w:val="255"/>
        </w:trPr>
        <w:tc>
          <w:tcPr>
            <w:tcW w:w="828" w:type="dxa"/>
            <w:tcBorders>
              <w:top w:val="nil"/>
              <w:left w:val="nil"/>
              <w:bottom w:val="nil"/>
              <w:right w:val="nil"/>
            </w:tcBorders>
            <w:shd w:val="clear" w:color="auto" w:fill="auto"/>
            <w:noWrap/>
            <w:hideMark/>
          </w:tcPr>
          <w:p w14:paraId="6BBD7C13" w14:textId="15F56D7F" w:rsidR="000B13FD" w:rsidRPr="000B13FD" w:rsidRDefault="000B13FD" w:rsidP="009D4261">
            <w:pPr>
              <w:rPr>
                <w:rFonts w:ascii="Arial" w:hAnsi="Arial" w:cs="Arial"/>
              </w:rPr>
            </w:pPr>
            <w:r w:rsidRPr="000B13FD">
              <w:rPr>
                <w:rFonts w:ascii="Arial" w:hAnsi="Arial" w:cs="Arial"/>
              </w:rPr>
              <w:t>7.2.16</w:t>
            </w:r>
          </w:p>
        </w:tc>
        <w:tc>
          <w:tcPr>
            <w:tcW w:w="8696" w:type="dxa"/>
            <w:tcBorders>
              <w:top w:val="nil"/>
              <w:left w:val="nil"/>
              <w:bottom w:val="nil"/>
              <w:right w:val="nil"/>
            </w:tcBorders>
            <w:shd w:val="clear" w:color="auto" w:fill="auto"/>
            <w:noWrap/>
            <w:vAlign w:val="bottom"/>
            <w:hideMark/>
          </w:tcPr>
          <w:p w14:paraId="5F4DCCE7" w14:textId="77777777" w:rsidR="000B13FD" w:rsidRPr="000B13FD" w:rsidRDefault="000B13FD" w:rsidP="009D4261">
            <w:pPr>
              <w:rPr>
                <w:rFonts w:ascii="Arial" w:hAnsi="Arial" w:cs="Arial"/>
              </w:rPr>
            </w:pPr>
            <w:r w:rsidRPr="000B13FD">
              <w:rPr>
                <w:rFonts w:ascii="Arial" w:hAnsi="Arial" w:cs="Arial"/>
              </w:rPr>
              <w:t>OM – Operator de măsura;</w:t>
            </w:r>
          </w:p>
        </w:tc>
      </w:tr>
      <w:tr w:rsidR="000B13FD" w:rsidRPr="000B13FD" w14:paraId="5252D98D" w14:textId="77777777" w:rsidTr="000B13FD">
        <w:trPr>
          <w:trHeight w:val="255"/>
        </w:trPr>
        <w:tc>
          <w:tcPr>
            <w:tcW w:w="828" w:type="dxa"/>
            <w:tcBorders>
              <w:top w:val="nil"/>
              <w:left w:val="nil"/>
              <w:bottom w:val="nil"/>
              <w:right w:val="nil"/>
            </w:tcBorders>
            <w:shd w:val="clear" w:color="auto" w:fill="auto"/>
            <w:noWrap/>
            <w:hideMark/>
          </w:tcPr>
          <w:p w14:paraId="220A7AA2" w14:textId="6CA76791" w:rsidR="000B13FD" w:rsidRPr="000B13FD" w:rsidRDefault="000B13FD" w:rsidP="009D4261">
            <w:pPr>
              <w:rPr>
                <w:rFonts w:ascii="Arial" w:hAnsi="Arial" w:cs="Arial"/>
              </w:rPr>
            </w:pPr>
            <w:r w:rsidRPr="000B13FD">
              <w:rPr>
                <w:rFonts w:ascii="Arial" w:hAnsi="Arial" w:cs="Arial"/>
              </w:rPr>
              <w:t>7.2.17</w:t>
            </w:r>
          </w:p>
        </w:tc>
        <w:tc>
          <w:tcPr>
            <w:tcW w:w="8696" w:type="dxa"/>
            <w:tcBorders>
              <w:top w:val="nil"/>
              <w:left w:val="nil"/>
              <w:bottom w:val="nil"/>
              <w:right w:val="nil"/>
            </w:tcBorders>
            <w:shd w:val="clear" w:color="auto" w:fill="auto"/>
            <w:noWrap/>
            <w:vAlign w:val="bottom"/>
            <w:hideMark/>
          </w:tcPr>
          <w:p w14:paraId="070F582B" w14:textId="77777777" w:rsidR="000B13FD" w:rsidRPr="000B13FD" w:rsidRDefault="000B13FD" w:rsidP="009D4261">
            <w:pPr>
              <w:rPr>
                <w:rFonts w:ascii="Arial" w:hAnsi="Arial" w:cs="Arial"/>
              </w:rPr>
            </w:pPr>
            <w:r w:rsidRPr="000B13FD">
              <w:rPr>
                <w:rFonts w:ascii="Arial" w:hAnsi="Arial" w:cs="Arial"/>
              </w:rPr>
              <w:t>OPE – Operatorul Pieței de Echilibrare;</w:t>
            </w:r>
          </w:p>
        </w:tc>
      </w:tr>
      <w:tr w:rsidR="000B13FD" w:rsidRPr="000B13FD" w14:paraId="750F03E0" w14:textId="77777777" w:rsidTr="000B13FD">
        <w:trPr>
          <w:trHeight w:val="255"/>
        </w:trPr>
        <w:tc>
          <w:tcPr>
            <w:tcW w:w="828" w:type="dxa"/>
            <w:tcBorders>
              <w:top w:val="nil"/>
              <w:left w:val="nil"/>
              <w:bottom w:val="nil"/>
              <w:right w:val="nil"/>
            </w:tcBorders>
            <w:shd w:val="clear" w:color="auto" w:fill="auto"/>
            <w:noWrap/>
            <w:hideMark/>
          </w:tcPr>
          <w:p w14:paraId="4F70D95A" w14:textId="5DF439B5" w:rsidR="000B13FD" w:rsidRPr="000B13FD" w:rsidRDefault="000B13FD" w:rsidP="009D4261">
            <w:pPr>
              <w:rPr>
                <w:rFonts w:ascii="Arial" w:hAnsi="Arial" w:cs="Arial"/>
              </w:rPr>
            </w:pPr>
            <w:r w:rsidRPr="000B13FD">
              <w:rPr>
                <w:rFonts w:ascii="Arial" w:hAnsi="Arial" w:cs="Arial"/>
              </w:rPr>
              <w:t>7.2.18</w:t>
            </w:r>
          </w:p>
        </w:tc>
        <w:tc>
          <w:tcPr>
            <w:tcW w:w="8696" w:type="dxa"/>
            <w:tcBorders>
              <w:top w:val="nil"/>
              <w:left w:val="nil"/>
              <w:bottom w:val="nil"/>
              <w:right w:val="nil"/>
            </w:tcBorders>
            <w:shd w:val="clear" w:color="auto" w:fill="auto"/>
            <w:noWrap/>
            <w:vAlign w:val="bottom"/>
            <w:hideMark/>
          </w:tcPr>
          <w:p w14:paraId="374F3773" w14:textId="77777777" w:rsidR="000B13FD" w:rsidRPr="000B13FD" w:rsidRDefault="000B13FD" w:rsidP="009D4261">
            <w:pPr>
              <w:rPr>
                <w:rFonts w:ascii="Arial" w:hAnsi="Arial" w:cs="Arial"/>
              </w:rPr>
            </w:pPr>
            <w:r w:rsidRPr="000B13FD">
              <w:rPr>
                <w:rFonts w:ascii="Arial" w:hAnsi="Arial" w:cs="Arial"/>
              </w:rPr>
              <w:t>OPEE – Operatorul Pieței de Energie Electrică;</w:t>
            </w:r>
          </w:p>
        </w:tc>
      </w:tr>
      <w:tr w:rsidR="000B13FD" w:rsidRPr="000B13FD" w14:paraId="21FDF12F" w14:textId="77777777" w:rsidTr="000B13FD">
        <w:trPr>
          <w:trHeight w:val="255"/>
        </w:trPr>
        <w:tc>
          <w:tcPr>
            <w:tcW w:w="828" w:type="dxa"/>
            <w:tcBorders>
              <w:top w:val="nil"/>
              <w:left w:val="nil"/>
              <w:bottom w:val="nil"/>
              <w:right w:val="nil"/>
            </w:tcBorders>
            <w:shd w:val="clear" w:color="auto" w:fill="auto"/>
            <w:noWrap/>
            <w:hideMark/>
          </w:tcPr>
          <w:p w14:paraId="5C14A50E" w14:textId="047CEBFA" w:rsidR="000B13FD" w:rsidRPr="000B13FD" w:rsidRDefault="000B13FD" w:rsidP="009D4261">
            <w:pPr>
              <w:rPr>
                <w:rFonts w:ascii="Arial" w:hAnsi="Arial" w:cs="Arial"/>
              </w:rPr>
            </w:pPr>
            <w:r w:rsidRPr="000B13FD">
              <w:rPr>
                <w:rFonts w:ascii="Arial" w:hAnsi="Arial" w:cs="Arial"/>
              </w:rPr>
              <w:lastRenderedPageBreak/>
              <w:t>7.2.19</w:t>
            </w:r>
          </w:p>
        </w:tc>
        <w:tc>
          <w:tcPr>
            <w:tcW w:w="8696" w:type="dxa"/>
            <w:tcBorders>
              <w:top w:val="nil"/>
              <w:left w:val="nil"/>
              <w:bottom w:val="nil"/>
              <w:right w:val="nil"/>
            </w:tcBorders>
            <w:shd w:val="clear" w:color="auto" w:fill="auto"/>
            <w:noWrap/>
            <w:vAlign w:val="bottom"/>
            <w:hideMark/>
          </w:tcPr>
          <w:p w14:paraId="1F0CED85" w14:textId="77777777" w:rsidR="000B13FD" w:rsidRPr="000B13FD" w:rsidRDefault="000B13FD" w:rsidP="009D4261">
            <w:pPr>
              <w:rPr>
                <w:rFonts w:ascii="Arial" w:hAnsi="Arial" w:cs="Arial"/>
              </w:rPr>
            </w:pPr>
            <w:r w:rsidRPr="000B13FD">
              <w:rPr>
                <w:rFonts w:ascii="Arial" w:hAnsi="Arial" w:cs="Arial"/>
              </w:rPr>
              <w:t>OR – Operator de rețea;</w:t>
            </w:r>
          </w:p>
        </w:tc>
      </w:tr>
      <w:tr w:rsidR="000B13FD" w:rsidRPr="000B13FD" w14:paraId="53AB7901" w14:textId="77777777" w:rsidTr="000B13FD">
        <w:trPr>
          <w:trHeight w:val="255"/>
        </w:trPr>
        <w:tc>
          <w:tcPr>
            <w:tcW w:w="828" w:type="dxa"/>
            <w:tcBorders>
              <w:top w:val="nil"/>
              <w:left w:val="nil"/>
              <w:bottom w:val="nil"/>
              <w:right w:val="nil"/>
            </w:tcBorders>
            <w:shd w:val="clear" w:color="auto" w:fill="auto"/>
            <w:noWrap/>
            <w:hideMark/>
          </w:tcPr>
          <w:p w14:paraId="261A6D6B" w14:textId="0309FB52" w:rsidR="000B13FD" w:rsidRPr="000B13FD" w:rsidRDefault="000B13FD" w:rsidP="009D4261">
            <w:pPr>
              <w:rPr>
                <w:rFonts w:ascii="Arial" w:hAnsi="Arial" w:cs="Arial"/>
              </w:rPr>
            </w:pPr>
            <w:r w:rsidRPr="000B13FD">
              <w:rPr>
                <w:rFonts w:ascii="Arial" w:hAnsi="Arial" w:cs="Arial"/>
              </w:rPr>
              <w:t>7.2.20</w:t>
            </w:r>
          </w:p>
        </w:tc>
        <w:tc>
          <w:tcPr>
            <w:tcW w:w="8696" w:type="dxa"/>
            <w:tcBorders>
              <w:top w:val="nil"/>
              <w:left w:val="nil"/>
              <w:bottom w:val="nil"/>
              <w:right w:val="nil"/>
            </w:tcBorders>
            <w:shd w:val="clear" w:color="auto" w:fill="auto"/>
            <w:noWrap/>
            <w:vAlign w:val="bottom"/>
            <w:hideMark/>
          </w:tcPr>
          <w:p w14:paraId="5EE47770" w14:textId="77777777" w:rsidR="000B13FD" w:rsidRPr="000B13FD" w:rsidRDefault="000B13FD" w:rsidP="009D4261">
            <w:pPr>
              <w:rPr>
                <w:rFonts w:ascii="Arial" w:hAnsi="Arial" w:cs="Arial"/>
              </w:rPr>
            </w:pPr>
            <w:r w:rsidRPr="000B13FD">
              <w:rPr>
                <w:rFonts w:ascii="Arial" w:hAnsi="Arial" w:cs="Arial"/>
              </w:rPr>
              <w:t>PE – Participant la Piața de Echilibrare;</w:t>
            </w:r>
          </w:p>
        </w:tc>
      </w:tr>
      <w:tr w:rsidR="000B13FD" w:rsidRPr="000B13FD" w14:paraId="2EAB3EFB" w14:textId="77777777" w:rsidTr="000B13FD">
        <w:trPr>
          <w:trHeight w:val="255"/>
        </w:trPr>
        <w:tc>
          <w:tcPr>
            <w:tcW w:w="828" w:type="dxa"/>
            <w:tcBorders>
              <w:top w:val="nil"/>
              <w:left w:val="nil"/>
              <w:bottom w:val="nil"/>
              <w:right w:val="nil"/>
            </w:tcBorders>
            <w:shd w:val="clear" w:color="auto" w:fill="auto"/>
            <w:noWrap/>
            <w:hideMark/>
          </w:tcPr>
          <w:p w14:paraId="744DFA98" w14:textId="2DFDC877" w:rsidR="000B13FD" w:rsidRPr="000B13FD" w:rsidRDefault="000B13FD" w:rsidP="009D4261">
            <w:pPr>
              <w:rPr>
                <w:rFonts w:ascii="Arial" w:hAnsi="Arial" w:cs="Arial"/>
              </w:rPr>
            </w:pPr>
            <w:r w:rsidRPr="000B13FD">
              <w:rPr>
                <w:rFonts w:ascii="Arial" w:hAnsi="Arial" w:cs="Arial"/>
              </w:rPr>
              <w:t>7.2.21</w:t>
            </w:r>
          </w:p>
        </w:tc>
        <w:tc>
          <w:tcPr>
            <w:tcW w:w="8696" w:type="dxa"/>
            <w:tcBorders>
              <w:top w:val="nil"/>
              <w:left w:val="nil"/>
              <w:bottom w:val="nil"/>
              <w:right w:val="nil"/>
            </w:tcBorders>
            <w:shd w:val="clear" w:color="auto" w:fill="auto"/>
            <w:noWrap/>
            <w:vAlign w:val="bottom"/>
            <w:hideMark/>
          </w:tcPr>
          <w:p w14:paraId="6E939440" w14:textId="77777777" w:rsidR="000B13FD" w:rsidRPr="000B13FD" w:rsidRDefault="000B13FD" w:rsidP="009D4261">
            <w:pPr>
              <w:rPr>
                <w:rFonts w:ascii="Arial" w:hAnsi="Arial" w:cs="Arial"/>
              </w:rPr>
            </w:pPr>
            <w:r w:rsidRPr="000B13FD">
              <w:rPr>
                <w:rFonts w:ascii="Arial" w:hAnsi="Arial" w:cs="Arial"/>
              </w:rPr>
              <w:t>PI – Piața Intrazilnică de energie electrică;</w:t>
            </w:r>
          </w:p>
        </w:tc>
      </w:tr>
      <w:tr w:rsidR="000B13FD" w:rsidRPr="000B13FD" w14:paraId="789401DA" w14:textId="77777777" w:rsidTr="000B13FD">
        <w:trPr>
          <w:trHeight w:val="255"/>
        </w:trPr>
        <w:tc>
          <w:tcPr>
            <w:tcW w:w="828" w:type="dxa"/>
            <w:tcBorders>
              <w:top w:val="nil"/>
              <w:left w:val="nil"/>
              <w:bottom w:val="nil"/>
              <w:right w:val="nil"/>
            </w:tcBorders>
            <w:shd w:val="clear" w:color="auto" w:fill="auto"/>
            <w:noWrap/>
            <w:hideMark/>
          </w:tcPr>
          <w:p w14:paraId="7A9BF407" w14:textId="33E84169" w:rsidR="000B13FD" w:rsidRPr="000B13FD" w:rsidRDefault="000B13FD" w:rsidP="009D4261">
            <w:pPr>
              <w:rPr>
                <w:rFonts w:ascii="Arial" w:hAnsi="Arial" w:cs="Arial"/>
              </w:rPr>
            </w:pPr>
            <w:r w:rsidRPr="000B13FD">
              <w:rPr>
                <w:rFonts w:ascii="Arial" w:hAnsi="Arial" w:cs="Arial"/>
              </w:rPr>
              <w:t>7.2.22</w:t>
            </w:r>
          </w:p>
        </w:tc>
        <w:tc>
          <w:tcPr>
            <w:tcW w:w="8696" w:type="dxa"/>
            <w:tcBorders>
              <w:top w:val="nil"/>
              <w:left w:val="nil"/>
              <w:bottom w:val="nil"/>
              <w:right w:val="nil"/>
            </w:tcBorders>
            <w:shd w:val="clear" w:color="auto" w:fill="auto"/>
            <w:noWrap/>
            <w:vAlign w:val="bottom"/>
            <w:hideMark/>
          </w:tcPr>
          <w:p w14:paraId="4BEDB05F" w14:textId="77777777" w:rsidR="000B13FD" w:rsidRPr="000B13FD" w:rsidRDefault="000B13FD" w:rsidP="009D4261">
            <w:pPr>
              <w:rPr>
                <w:rFonts w:ascii="Arial" w:hAnsi="Arial" w:cs="Arial"/>
              </w:rPr>
            </w:pPr>
            <w:r w:rsidRPr="000B13FD">
              <w:rPr>
                <w:rFonts w:ascii="Arial" w:hAnsi="Arial" w:cs="Arial"/>
              </w:rPr>
              <w:t>PRE – Parte Responsabilă cu Echilibrarea;</w:t>
            </w:r>
          </w:p>
        </w:tc>
      </w:tr>
      <w:tr w:rsidR="000B13FD" w:rsidRPr="000B13FD" w14:paraId="56D60DF7" w14:textId="77777777" w:rsidTr="000B13FD">
        <w:trPr>
          <w:trHeight w:val="255"/>
        </w:trPr>
        <w:tc>
          <w:tcPr>
            <w:tcW w:w="828" w:type="dxa"/>
            <w:tcBorders>
              <w:top w:val="nil"/>
              <w:left w:val="nil"/>
              <w:bottom w:val="nil"/>
              <w:right w:val="nil"/>
            </w:tcBorders>
            <w:shd w:val="clear" w:color="auto" w:fill="auto"/>
            <w:noWrap/>
            <w:hideMark/>
          </w:tcPr>
          <w:p w14:paraId="61180420" w14:textId="69FC8B60" w:rsidR="000B13FD" w:rsidRPr="000B13FD" w:rsidRDefault="000B13FD" w:rsidP="009D4261">
            <w:pPr>
              <w:rPr>
                <w:rFonts w:ascii="Arial" w:hAnsi="Arial" w:cs="Arial"/>
              </w:rPr>
            </w:pPr>
            <w:r w:rsidRPr="000B13FD">
              <w:rPr>
                <w:rFonts w:ascii="Arial" w:hAnsi="Arial" w:cs="Arial"/>
              </w:rPr>
              <w:t>7.2.23</w:t>
            </w:r>
          </w:p>
        </w:tc>
        <w:tc>
          <w:tcPr>
            <w:tcW w:w="8696" w:type="dxa"/>
            <w:tcBorders>
              <w:top w:val="nil"/>
              <w:left w:val="nil"/>
              <w:bottom w:val="nil"/>
              <w:right w:val="nil"/>
            </w:tcBorders>
            <w:shd w:val="clear" w:color="auto" w:fill="auto"/>
            <w:noWrap/>
            <w:vAlign w:val="bottom"/>
            <w:hideMark/>
          </w:tcPr>
          <w:p w14:paraId="71632A3F" w14:textId="77777777" w:rsidR="000B13FD" w:rsidRPr="000B13FD" w:rsidRDefault="000B13FD" w:rsidP="009D4261">
            <w:pPr>
              <w:rPr>
                <w:rFonts w:ascii="Arial" w:hAnsi="Arial" w:cs="Arial"/>
              </w:rPr>
            </w:pPr>
            <w:r w:rsidRPr="000B13FD">
              <w:rPr>
                <w:rFonts w:ascii="Arial" w:hAnsi="Arial" w:cs="Arial"/>
              </w:rPr>
              <w:t>PTR – Physical Transmission Rights;</w:t>
            </w:r>
          </w:p>
        </w:tc>
      </w:tr>
      <w:tr w:rsidR="000B13FD" w:rsidRPr="000B13FD" w14:paraId="68F82A7E" w14:textId="77777777" w:rsidTr="000B13FD">
        <w:trPr>
          <w:trHeight w:val="255"/>
        </w:trPr>
        <w:tc>
          <w:tcPr>
            <w:tcW w:w="828" w:type="dxa"/>
            <w:tcBorders>
              <w:top w:val="nil"/>
              <w:left w:val="nil"/>
              <w:bottom w:val="nil"/>
              <w:right w:val="nil"/>
            </w:tcBorders>
            <w:shd w:val="clear" w:color="auto" w:fill="auto"/>
            <w:noWrap/>
            <w:hideMark/>
          </w:tcPr>
          <w:p w14:paraId="6CE2A015" w14:textId="5E5BA776" w:rsidR="000B13FD" w:rsidRPr="000B13FD" w:rsidRDefault="000B13FD" w:rsidP="009D4261">
            <w:pPr>
              <w:rPr>
                <w:rFonts w:ascii="Arial" w:hAnsi="Arial" w:cs="Arial"/>
              </w:rPr>
            </w:pPr>
            <w:r w:rsidRPr="000B13FD">
              <w:rPr>
                <w:rFonts w:ascii="Arial" w:hAnsi="Arial" w:cs="Arial"/>
              </w:rPr>
              <w:t>7.2.24</w:t>
            </w:r>
          </w:p>
        </w:tc>
        <w:tc>
          <w:tcPr>
            <w:tcW w:w="8696" w:type="dxa"/>
            <w:tcBorders>
              <w:top w:val="nil"/>
              <w:left w:val="nil"/>
              <w:bottom w:val="nil"/>
              <w:right w:val="nil"/>
            </w:tcBorders>
            <w:shd w:val="clear" w:color="auto" w:fill="auto"/>
            <w:noWrap/>
            <w:vAlign w:val="bottom"/>
            <w:hideMark/>
          </w:tcPr>
          <w:p w14:paraId="4D244049" w14:textId="77777777" w:rsidR="000B13FD" w:rsidRPr="000B13FD" w:rsidRDefault="000B13FD" w:rsidP="009D4261">
            <w:pPr>
              <w:rPr>
                <w:rFonts w:ascii="Arial" w:hAnsi="Arial" w:cs="Arial"/>
              </w:rPr>
            </w:pPr>
            <w:r w:rsidRPr="000B13FD">
              <w:rPr>
                <w:rFonts w:ascii="Arial" w:hAnsi="Arial" w:cs="Arial"/>
              </w:rPr>
              <w:t>SB – schimb bloc;</w:t>
            </w:r>
          </w:p>
        </w:tc>
      </w:tr>
      <w:tr w:rsidR="000B13FD" w:rsidRPr="000B13FD" w14:paraId="240794FA" w14:textId="77777777" w:rsidTr="000B13FD">
        <w:trPr>
          <w:trHeight w:val="255"/>
        </w:trPr>
        <w:tc>
          <w:tcPr>
            <w:tcW w:w="828" w:type="dxa"/>
            <w:tcBorders>
              <w:top w:val="nil"/>
              <w:left w:val="nil"/>
              <w:bottom w:val="nil"/>
              <w:right w:val="nil"/>
            </w:tcBorders>
            <w:shd w:val="clear" w:color="auto" w:fill="auto"/>
            <w:noWrap/>
            <w:hideMark/>
          </w:tcPr>
          <w:p w14:paraId="1382FFCA" w14:textId="5831A718" w:rsidR="000B13FD" w:rsidRPr="000B13FD" w:rsidRDefault="000B13FD" w:rsidP="009D4261">
            <w:pPr>
              <w:rPr>
                <w:rFonts w:ascii="Arial" w:hAnsi="Arial" w:cs="Arial"/>
              </w:rPr>
            </w:pPr>
            <w:r w:rsidRPr="000B13FD">
              <w:rPr>
                <w:rFonts w:ascii="Arial" w:hAnsi="Arial" w:cs="Arial"/>
              </w:rPr>
              <w:t>7.2.25</w:t>
            </w:r>
          </w:p>
        </w:tc>
        <w:tc>
          <w:tcPr>
            <w:tcW w:w="8696" w:type="dxa"/>
            <w:tcBorders>
              <w:top w:val="nil"/>
              <w:left w:val="nil"/>
              <w:bottom w:val="nil"/>
              <w:right w:val="nil"/>
            </w:tcBorders>
            <w:shd w:val="clear" w:color="auto" w:fill="auto"/>
            <w:noWrap/>
            <w:vAlign w:val="bottom"/>
            <w:hideMark/>
          </w:tcPr>
          <w:p w14:paraId="239B9DF5" w14:textId="77777777" w:rsidR="000B13FD" w:rsidRPr="000B13FD" w:rsidRDefault="000B13FD" w:rsidP="009D4261">
            <w:pPr>
              <w:rPr>
                <w:rFonts w:ascii="Arial" w:hAnsi="Arial" w:cs="Arial"/>
              </w:rPr>
            </w:pPr>
            <w:r w:rsidRPr="000B13FD">
              <w:rPr>
                <w:rFonts w:ascii="Arial" w:hAnsi="Arial" w:cs="Arial"/>
              </w:rPr>
              <w:t>SEN – Sistemul Electroenergetic Național;</w:t>
            </w:r>
          </w:p>
        </w:tc>
      </w:tr>
      <w:tr w:rsidR="000B13FD" w:rsidRPr="000B13FD" w14:paraId="5198210E" w14:textId="77777777" w:rsidTr="000B13FD">
        <w:trPr>
          <w:trHeight w:val="255"/>
        </w:trPr>
        <w:tc>
          <w:tcPr>
            <w:tcW w:w="828" w:type="dxa"/>
            <w:tcBorders>
              <w:top w:val="nil"/>
              <w:left w:val="nil"/>
              <w:bottom w:val="nil"/>
              <w:right w:val="nil"/>
            </w:tcBorders>
            <w:shd w:val="clear" w:color="auto" w:fill="auto"/>
            <w:noWrap/>
            <w:hideMark/>
          </w:tcPr>
          <w:p w14:paraId="51EAED8C" w14:textId="64B8A14E" w:rsidR="000B13FD" w:rsidRPr="000B13FD" w:rsidRDefault="000B13FD" w:rsidP="009D4261">
            <w:pPr>
              <w:rPr>
                <w:rFonts w:ascii="Arial" w:hAnsi="Arial" w:cs="Arial"/>
              </w:rPr>
            </w:pPr>
            <w:r w:rsidRPr="000B13FD">
              <w:rPr>
                <w:rFonts w:ascii="Arial" w:hAnsi="Arial" w:cs="Arial"/>
              </w:rPr>
              <w:t>7.2.26</w:t>
            </w:r>
          </w:p>
        </w:tc>
        <w:tc>
          <w:tcPr>
            <w:tcW w:w="8696" w:type="dxa"/>
            <w:tcBorders>
              <w:top w:val="nil"/>
              <w:left w:val="nil"/>
              <w:bottom w:val="nil"/>
              <w:right w:val="nil"/>
            </w:tcBorders>
            <w:shd w:val="clear" w:color="auto" w:fill="auto"/>
            <w:noWrap/>
            <w:vAlign w:val="bottom"/>
            <w:hideMark/>
          </w:tcPr>
          <w:p w14:paraId="3CA7EC93" w14:textId="77777777" w:rsidR="000B13FD" w:rsidRPr="000B13FD" w:rsidRDefault="000B13FD" w:rsidP="009D4261">
            <w:pPr>
              <w:rPr>
                <w:rFonts w:ascii="Arial" w:hAnsi="Arial" w:cs="Arial"/>
              </w:rPr>
            </w:pPr>
            <w:r w:rsidRPr="000B13FD">
              <w:rPr>
                <w:rFonts w:ascii="Arial" w:hAnsi="Arial" w:cs="Arial"/>
              </w:rPr>
              <w:t>TEL – CNTEE TRANSELECTRICA S.A.;</w:t>
            </w:r>
          </w:p>
        </w:tc>
      </w:tr>
      <w:tr w:rsidR="000B13FD" w:rsidRPr="000B13FD" w14:paraId="75226C68" w14:textId="77777777" w:rsidTr="000B13FD">
        <w:trPr>
          <w:trHeight w:val="255"/>
        </w:trPr>
        <w:tc>
          <w:tcPr>
            <w:tcW w:w="828" w:type="dxa"/>
            <w:tcBorders>
              <w:top w:val="nil"/>
              <w:left w:val="nil"/>
              <w:bottom w:val="nil"/>
              <w:right w:val="nil"/>
            </w:tcBorders>
            <w:shd w:val="clear" w:color="auto" w:fill="auto"/>
            <w:noWrap/>
            <w:hideMark/>
          </w:tcPr>
          <w:p w14:paraId="5439050E" w14:textId="1C35C509" w:rsidR="000B13FD" w:rsidRPr="000B13FD" w:rsidRDefault="000B13FD" w:rsidP="009D4261">
            <w:pPr>
              <w:rPr>
                <w:rFonts w:ascii="Arial" w:hAnsi="Arial" w:cs="Arial"/>
              </w:rPr>
            </w:pPr>
            <w:r w:rsidRPr="000B13FD">
              <w:rPr>
                <w:rFonts w:ascii="Arial" w:hAnsi="Arial" w:cs="Arial"/>
              </w:rPr>
              <w:t>7.2.27</w:t>
            </w:r>
          </w:p>
        </w:tc>
        <w:tc>
          <w:tcPr>
            <w:tcW w:w="8696" w:type="dxa"/>
            <w:tcBorders>
              <w:top w:val="nil"/>
              <w:left w:val="nil"/>
              <w:bottom w:val="nil"/>
              <w:right w:val="nil"/>
            </w:tcBorders>
            <w:shd w:val="clear" w:color="auto" w:fill="auto"/>
            <w:noWrap/>
            <w:vAlign w:val="bottom"/>
            <w:hideMark/>
          </w:tcPr>
          <w:p w14:paraId="2A83C44D" w14:textId="77777777" w:rsidR="000B13FD" w:rsidRPr="000B13FD" w:rsidRDefault="000B13FD" w:rsidP="009D4261">
            <w:pPr>
              <w:rPr>
                <w:rFonts w:ascii="Arial" w:hAnsi="Arial" w:cs="Arial"/>
              </w:rPr>
            </w:pPr>
            <w:r w:rsidRPr="000B13FD">
              <w:rPr>
                <w:rFonts w:ascii="Arial" w:hAnsi="Arial" w:cs="Arial"/>
              </w:rPr>
              <w:t>UFR – Unitate Furnizoare de Rezerva;</w:t>
            </w:r>
          </w:p>
        </w:tc>
      </w:tr>
      <w:tr w:rsidR="000B13FD" w:rsidRPr="000B13FD" w14:paraId="665013AA" w14:textId="77777777" w:rsidTr="000B13FD">
        <w:trPr>
          <w:trHeight w:val="255"/>
        </w:trPr>
        <w:tc>
          <w:tcPr>
            <w:tcW w:w="828" w:type="dxa"/>
            <w:tcBorders>
              <w:top w:val="nil"/>
              <w:left w:val="nil"/>
              <w:bottom w:val="nil"/>
              <w:right w:val="nil"/>
            </w:tcBorders>
            <w:shd w:val="clear" w:color="auto" w:fill="auto"/>
            <w:noWrap/>
            <w:hideMark/>
          </w:tcPr>
          <w:p w14:paraId="44A5C83E" w14:textId="5CE1C9F3" w:rsidR="000B13FD" w:rsidRPr="000B13FD" w:rsidRDefault="000B13FD" w:rsidP="009D4261">
            <w:pPr>
              <w:rPr>
                <w:rFonts w:ascii="Arial" w:hAnsi="Arial" w:cs="Arial"/>
              </w:rPr>
            </w:pPr>
            <w:r w:rsidRPr="000B13FD">
              <w:rPr>
                <w:rFonts w:ascii="Arial" w:hAnsi="Arial" w:cs="Arial"/>
              </w:rPr>
              <w:t>7.2.28</w:t>
            </w:r>
          </w:p>
        </w:tc>
        <w:tc>
          <w:tcPr>
            <w:tcW w:w="8696" w:type="dxa"/>
            <w:tcBorders>
              <w:top w:val="nil"/>
              <w:left w:val="nil"/>
              <w:bottom w:val="nil"/>
              <w:right w:val="nil"/>
            </w:tcBorders>
            <w:shd w:val="clear" w:color="auto" w:fill="auto"/>
            <w:noWrap/>
            <w:vAlign w:val="bottom"/>
            <w:hideMark/>
          </w:tcPr>
          <w:p w14:paraId="26FFD31C" w14:textId="77777777" w:rsidR="000B13FD" w:rsidRPr="000B13FD" w:rsidRDefault="000B13FD" w:rsidP="009D4261">
            <w:pPr>
              <w:rPr>
                <w:rFonts w:ascii="Arial" w:hAnsi="Arial" w:cs="Arial"/>
              </w:rPr>
            </w:pPr>
            <w:r w:rsidRPr="000B13FD">
              <w:rPr>
                <w:rFonts w:ascii="Arial" w:hAnsi="Arial" w:cs="Arial"/>
              </w:rPr>
              <w:t>Ziua D – ziua de livrare;</w:t>
            </w:r>
          </w:p>
        </w:tc>
      </w:tr>
      <w:tr w:rsidR="000B13FD" w:rsidRPr="000B13FD" w14:paraId="5E761B3A" w14:textId="77777777" w:rsidTr="000B13FD">
        <w:trPr>
          <w:trHeight w:val="255"/>
        </w:trPr>
        <w:tc>
          <w:tcPr>
            <w:tcW w:w="828" w:type="dxa"/>
            <w:tcBorders>
              <w:top w:val="nil"/>
              <w:left w:val="nil"/>
              <w:bottom w:val="nil"/>
              <w:right w:val="nil"/>
            </w:tcBorders>
            <w:shd w:val="clear" w:color="auto" w:fill="auto"/>
            <w:noWrap/>
            <w:hideMark/>
          </w:tcPr>
          <w:p w14:paraId="290F48D6" w14:textId="61E313C2" w:rsidR="000B13FD" w:rsidRPr="000B13FD" w:rsidRDefault="000B13FD" w:rsidP="009D4261">
            <w:pPr>
              <w:rPr>
                <w:rFonts w:ascii="Arial" w:hAnsi="Arial" w:cs="Arial"/>
              </w:rPr>
            </w:pPr>
            <w:r w:rsidRPr="000B13FD">
              <w:rPr>
                <w:rFonts w:ascii="Arial" w:hAnsi="Arial" w:cs="Arial"/>
              </w:rPr>
              <w:t>7.2.29</w:t>
            </w:r>
          </w:p>
        </w:tc>
        <w:tc>
          <w:tcPr>
            <w:tcW w:w="8696" w:type="dxa"/>
            <w:tcBorders>
              <w:top w:val="nil"/>
              <w:left w:val="nil"/>
              <w:bottom w:val="nil"/>
              <w:right w:val="nil"/>
            </w:tcBorders>
            <w:shd w:val="clear" w:color="auto" w:fill="auto"/>
            <w:noWrap/>
            <w:vAlign w:val="bottom"/>
            <w:hideMark/>
          </w:tcPr>
          <w:p w14:paraId="4A69F8AF" w14:textId="77777777" w:rsidR="000B13FD" w:rsidRPr="000B13FD" w:rsidRDefault="000B13FD" w:rsidP="009D4261">
            <w:pPr>
              <w:rPr>
                <w:rFonts w:ascii="Arial" w:hAnsi="Arial" w:cs="Arial"/>
              </w:rPr>
            </w:pPr>
            <w:r w:rsidRPr="000B13FD">
              <w:rPr>
                <w:rFonts w:ascii="Arial" w:hAnsi="Arial" w:cs="Arial"/>
              </w:rPr>
              <w:t>Ziua D-1 – ziua precedentă zilei de livrare.</w:t>
            </w:r>
          </w:p>
        </w:tc>
      </w:tr>
    </w:tbl>
    <w:p w14:paraId="7999F996" w14:textId="77777777" w:rsidR="009D774A" w:rsidRPr="000B13FD" w:rsidRDefault="009D774A" w:rsidP="009D774A">
      <w:pPr>
        <w:rPr>
          <w:rFonts w:ascii="Arial" w:eastAsia="Arial" w:hAnsi="Arial" w:cs="Arial"/>
        </w:rPr>
      </w:pPr>
    </w:p>
    <w:p w14:paraId="279340AB" w14:textId="77777777" w:rsidR="009D774A" w:rsidRDefault="009D774A" w:rsidP="00A75E80">
      <w:pPr>
        <w:pStyle w:val="Heading1"/>
        <w:numPr>
          <w:ilvl w:val="0"/>
          <w:numId w:val="4"/>
        </w:numPr>
        <w:ind w:left="990" w:hanging="360"/>
        <w:rPr>
          <w:rFonts w:ascii="Arial" w:eastAsia="Arial" w:hAnsi="Arial" w:cs="Arial"/>
          <w:sz w:val="22"/>
          <w:szCs w:val="22"/>
        </w:rPr>
      </w:pPr>
      <w:bookmarkStart w:id="10" w:name="_2s8eyo1" w:colFirst="0" w:colLast="0"/>
      <w:bookmarkStart w:id="11" w:name="_17dp8vu" w:colFirst="0" w:colLast="0"/>
      <w:bookmarkStart w:id="12" w:name="_3rdcrjn" w:colFirst="0" w:colLast="0"/>
      <w:bookmarkEnd w:id="10"/>
      <w:bookmarkEnd w:id="11"/>
      <w:bookmarkEnd w:id="12"/>
      <w:r>
        <w:rPr>
          <w:rFonts w:ascii="Arial" w:eastAsia="Arial" w:hAnsi="Arial" w:cs="Arial"/>
          <w:sz w:val="22"/>
          <w:szCs w:val="22"/>
        </w:rPr>
        <w:t>MODUL DE LUCRU</w:t>
      </w:r>
    </w:p>
    <w:p w14:paraId="57249A1D" w14:textId="77777777" w:rsidR="009D774A" w:rsidRDefault="009D774A" w:rsidP="009D774A">
      <w:pPr>
        <w:rPr>
          <w:rFonts w:ascii="Arial" w:eastAsia="Arial" w:hAnsi="Arial" w:cs="Arial"/>
        </w:rPr>
      </w:pPr>
      <w:bookmarkStart w:id="13" w:name="_26in1rg" w:colFirst="0" w:colLast="0"/>
      <w:bookmarkEnd w:id="13"/>
    </w:p>
    <w:p w14:paraId="32393B01" w14:textId="77777777" w:rsidR="009D774A" w:rsidRDefault="009D774A" w:rsidP="00A75E80">
      <w:pPr>
        <w:pStyle w:val="Heading2"/>
        <w:numPr>
          <w:ilvl w:val="1"/>
          <w:numId w:val="4"/>
        </w:numPr>
        <w:ind w:left="1350" w:hanging="630"/>
        <w:rPr>
          <w:rFonts w:ascii="Arial" w:eastAsia="Arial" w:hAnsi="Arial" w:cs="Arial"/>
          <w:sz w:val="22"/>
          <w:szCs w:val="22"/>
        </w:rPr>
      </w:pPr>
      <w:r>
        <w:rPr>
          <w:rFonts w:ascii="Arial" w:eastAsia="Arial" w:hAnsi="Arial" w:cs="Arial"/>
          <w:sz w:val="22"/>
          <w:szCs w:val="22"/>
        </w:rPr>
        <w:t>Inițierea Notificărilor de Program și a Declarațiilor de Disponibilitate</w:t>
      </w:r>
    </w:p>
    <w:p w14:paraId="5899617D" w14:textId="77777777" w:rsidR="009D774A" w:rsidRDefault="009D774A" w:rsidP="00A75E80">
      <w:pPr>
        <w:widowControl w:val="0"/>
        <w:numPr>
          <w:ilvl w:val="0"/>
          <w:numId w:val="12"/>
        </w:numPr>
        <w:spacing w:after="0" w:line="240" w:lineRule="auto"/>
        <w:ind w:firstLine="0"/>
        <w:jc w:val="both"/>
        <w:rPr>
          <w:rFonts w:ascii="Arial" w:eastAsia="Arial" w:hAnsi="Arial" w:cs="Arial"/>
        </w:rPr>
      </w:pPr>
      <w:r>
        <w:rPr>
          <w:rFonts w:ascii="Arial" w:eastAsia="Arial" w:hAnsi="Arial" w:cs="Arial"/>
        </w:rPr>
        <w:t xml:space="preserve">PRE vor utiliza adresa web: </w:t>
      </w:r>
      <w:hyperlink r:id="rId9">
        <w:r>
          <w:rPr>
            <w:rFonts w:ascii="Arial" w:eastAsia="Arial" w:hAnsi="Arial" w:cs="Arial"/>
            <w:color w:val="0000FF"/>
            <w:u w:val="single"/>
          </w:rPr>
          <w:t>https://www.markets.transelectrica.ro</w:t>
        </w:r>
      </w:hyperlink>
      <w:r>
        <w:rPr>
          <w:rFonts w:ascii="Arial" w:eastAsia="Arial" w:hAnsi="Arial" w:cs="Arial"/>
          <w:color w:val="0000FF"/>
        </w:rPr>
        <w:t xml:space="preserve"> </w:t>
      </w:r>
      <w:r>
        <w:rPr>
          <w:rFonts w:ascii="Arial" w:eastAsia="Arial" w:hAnsi="Arial" w:cs="Arial"/>
        </w:rPr>
        <w:t>pentru crearea și introducerea NP în platforma informatică a Pieței de Echilibrare;</w:t>
      </w:r>
    </w:p>
    <w:p w14:paraId="0F3DE73B" w14:textId="10B6FA47" w:rsidR="009D774A" w:rsidRDefault="009D774A" w:rsidP="00A75E80">
      <w:pPr>
        <w:widowControl w:val="0"/>
        <w:numPr>
          <w:ilvl w:val="0"/>
          <w:numId w:val="12"/>
        </w:numPr>
        <w:spacing w:after="0" w:line="240" w:lineRule="auto"/>
        <w:ind w:firstLine="0"/>
        <w:jc w:val="both"/>
        <w:rPr>
          <w:rFonts w:ascii="Arial" w:eastAsia="Arial" w:hAnsi="Arial" w:cs="Arial"/>
        </w:rPr>
      </w:pPr>
      <w:r>
        <w:rPr>
          <w:rFonts w:ascii="Arial" w:eastAsia="Arial" w:hAnsi="Arial" w:cs="Arial"/>
        </w:rPr>
        <w:t xml:space="preserve">PRE și/sau </w:t>
      </w:r>
      <w:r w:rsidR="00EF5D8C">
        <w:rPr>
          <w:rFonts w:ascii="Arial" w:eastAsia="Arial" w:hAnsi="Arial" w:cs="Arial"/>
        </w:rPr>
        <w:t>FSE</w:t>
      </w:r>
      <w:r>
        <w:rPr>
          <w:rFonts w:ascii="Arial" w:eastAsia="Arial" w:hAnsi="Arial" w:cs="Arial"/>
        </w:rPr>
        <w:t xml:space="preserve"> vor utiliza adresa web: </w:t>
      </w:r>
      <w:hyperlink r:id="rId10">
        <w:r w:rsidRPr="00A94A0D">
          <w:rPr>
            <w:rFonts w:ascii="Arial" w:eastAsia="Arial" w:hAnsi="Arial" w:cs="Arial"/>
          </w:rPr>
          <w:t>https://www.markets.transelectrica.ro</w:t>
        </w:r>
      </w:hyperlink>
      <w:r>
        <w:rPr>
          <w:rFonts w:ascii="Arial" w:eastAsia="Arial" w:hAnsi="Arial" w:cs="Arial"/>
        </w:rPr>
        <w:t xml:space="preserve"> pentru crearea și introducerea DD în platforma informatică a Pieței de Echilibrare; </w:t>
      </w:r>
    </w:p>
    <w:p w14:paraId="54DC8EB6" w14:textId="77777777" w:rsidR="009D774A" w:rsidRDefault="009D774A" w:rsidP="00A75E80">
      <w:pPr>
        <w:widowControl w:val="0"/>
        <w:numPr>
          <w:ilvl w:val="0"/>
          <w:numId w:val="12"/>
        </w:numPr>
        <w:spacing w:after="0" w:line="240" w:lineRule="auto"/>
        <w:ind w:firstLine="0"/>
        <w:jc w:val="both"/>
        <w:rPr>
          <w:rFonts w:ascii="Arial" w:eastAsia="Arial" w:hAnsi="Arial" w:cs="Arial"/>
        </w:rPr>
      </w:pPr>
      <w:r>
        <w:rPr>
          <w:rFonts w:ascii="Arial" w:eastAsia="Arial" w:hAnsi="Arial" w:cs="Arial"/>
        </w:rPr>
        <w:t xml:space="preserve">Descrierea detaliată a modului în care se poate accesa platforma informatică a Pieței de Echilibrare precum și a modului în care va fi inițiată, completată și transmisă o NP și o DD se găsește în „Ghidul Participantului pentru Sistemul DAMAS” disponibil pe site-ului TEL, </w:t>
      </w:r>
      <w:hyperlink r:id="rId11">
        <w:r>
          <w:rPr>
            <w:rFonts w:ascii="Arial" w:eastAsia="Arial" w:hAnsi="Arial" w:cs="Arial"/>
            <w:color w:val="0000FF"/>
            <w:u w:val="single"/>
          </w:rPr>
          <w:t>www.transelectrica.ro</w:t>
        </w:r>
      </w:hyperlink>
      <w:r>
        <w:rPr>
          <w:rFonts w:ascii="Arial" w:eastAsia="Arial" w:hAnsi="Arial" w:cs="Arial"/>
        </w:rPr>
        <w:t>;</w:t>
      </w:r>
    </w:p>
    <w:p w14:paraId="2C5BB283" w14:textId="77777777" w:rsidR="009D774A" w:rsidRDefault="009D774A" w:rsidP="00A75E80">
      <w:pPr>
        <w:widowControl w:val="0"/>
        <w:numPr>
          <w:ilvl w:val="0"/>
          <w:numId w:val="12"/>
        </w:numPr>
        <w:spacing w:after="0" w:line="240" w:lineRule="auto"/>
        <w:ind w:left="1260" w:hanging="540"/>
        <w:jc w:val="both"/>
        <w:rPr>
          <w:rFonts w:ascii="Arial" w:eastAsia="Arial" w:hAnsi="Arial" w:cs="Arial"/>
        </w:rPr>
      </w:pPr>
      <w:bookmarkStart w:id="14" w:name="_lnxbz9" w:colFirst="0" w:colLast="0"/>
      <w:bookmarkEnd w:id="14"/>
      <w:r>
        <w:rPr>
          <w:rFonts w:ascii="Arial" w:eastAsia="Arial" w:hAnsi="Arial" w:cs="Arial"/>
        </w:rPr>
        <w:t>Datele se vor exprima în putere [MW].</w:t>
      </w:r>
    </w:p>
    <w:p w14:paraId="54DC0FA0" w14:textId="77777777" w:rsidR="009D774A" w:rsidRDefault="009D774A" w:rsidP="009D774A">
      <w:pPr>
        <w:rPr>
          <w:rFonts w:ascii="Arial" w:eastAsia="Arial" w:hAnsi="Arial" w:cs="Arial"/>
        </w:rPr>
      </w:pPr>
    </w:p>
    <w:p w14:paraId="19504445" w14:textId="77777777" w:rsidR="009D774A" w:rsidRDefault="009D774A" w:rsidP="00A75E80">
      <w:pPr>
        <w:pStyle w:val="Heading2"/>
        <w:numPr>
          <w:ilvl w:val="1"/>
          <w:numId w:val="4"/>
        </w:numPr>
        <w:ind w:left="1350" w:hanging="630"/>
        <w:rPr>
          <w:rFonts w:ascii="Arial" w:eastAsia="Arial" w:hAnsi="Arial" w:cs="Arial"/>
          <w:sz w:val="22"/>
          <w:szCs w:val="22"/>
        </w:rPr>
      </w:pPr>
      <w:bookmarkStart w:id="15" w:name="_35nkun2" w:colFirst="0" w:colLast="0"/>
      <w:bookmarkEnd w:id="15"/>
      <w:r>
        <w:rPr>
          <w:rFonts w:ascii="Arial" w:eastAsia="Arial" w:hAnsi="Arial" w:cs="Arial"/>
          <w:sz w:val="22"/>
          <w:szCs w:val="22"/>
        </w:rPr>
        <w:t>Conținutul și formatul Notificărilor de Program</w:t>
      </w:r>
    </w:p>
    <w:p w14:paraId="3DA2BBBE" w14:textId="77777777" w:rsidR="009D774A" w:rsidRDefault="009D774A" w:rsidP="00A75E80">
      <w:pPr>
        <w:pStyle w:val="Heading3"/>
        <w:numPr>
          <w:ilvl w:val="2"/>
          <w:numId w:val="4"/>
        </w:numPr>
        <w:ind w:left="1418" w:hanging="698"/>
        <w:rPr>
          <w:rFonts w:ascii="Arial" w:eastAsia="Arial" w:hAnsi="Arial" w:cs="Arial"/>
          <w:sz w:val="22"/>
          <w:szCs w:val="22"/>
        </w:rPr>
      </w:pPr>
      <w:bookmarkStart w:id="16" w:name="_1ksv4uv" w:colFirst="0" w:colLast="0"/>
      <w:bookmarkEnd w:id="16"/>
      <w:r>
        <w:rPr>
          <w:rFonts w:ascii="Arial" w:eastAsia="Arial" w:hAnsi="Arial" w:cs="Arial"/>
          <w:sz w:val="22"/>
          <w:szCs w:val="22"/>
        </w:rPr>
        <w:t>NP a PRE conține cel puțin următoarele informații:</w:t>
      </w:r>
    </w:p>
    <w:p w14:paraId="27094F20" w14:textId="77777777" w:rsidR="009D774A" w:rsidRPr="00A94A0D" w:rsidRDefault="009D774A" w:rsidP="00A75E80">
      <w:pPr>
        <w:pStyle w:val="Heading4"/>
        <w:numPr>
          <w:ilvl w:val="3"/>
          <w:numId w:val="4"/>
        </w:numPr>
        <w:tabs>
          <w:tab w:val="left" w:pos="1800"/>
        </w:tabs>
        <w:spacing w:before="240" w:after="60"/>
        <w:ind w:left="1571" w:hanging="851"/>
        <w:jc w:val="left"/>
        <w:rPr>
          <w:b w:val="0"/>
        </w:rPr>
      </w:pPr>
      <w:r w:rsidRPr="00A94A0D">
        <w:rPr>
          <w:rFonts w:ascii="Arial" w:eastAsia="Arial" w:hAnsi="Arial" w:cs="Arial"/>
          <w:b w:val="0"/>
          <w:szCs w:val="22"/>
        </w:rPr>
        <w:t>Codul de identificare al PRE care a transmis respectiva NP;</w:t>
      </w:r>
    </w:p>
    <w:p w14:paraId="2B2D5611" w14:textId="77777777" w:rsidR="009D774A" w:rsidRPr="00A94A0D" w:rsidRDefault="009D774A" w:rsidP="00A75E80">
      <w:pPr>
        <w:pStyle w:val="Heading4"/>
        <w:numPr>
          <w:ilvl w:val="3"/>
          <w:numId w:val="4"/>
        </w:numPr>
        <w:tabs>
          <w:tab w:val="left" w:pos="1800"/>
        </w:tabs>
        <w:spacing w:before="240" w:after="60"/>
        <w:ind w:left="1800" w:hanging="1080"/>
        <w:rPr>
          <w:b w:val="0"/>
        </w:rPr>
      </w:pPr>
      <w:r w:rsidRPr="00A94A0D">
        <w:rPr>
          <w:rFonts w:ascii="Arial" w:eastAsia="Arial" w:hAnsi="Arial" w:cs="Arial"/>
          <w:b w:val="0"/>
          <w:szCs w:val="22"/>
        </w:rPr>
        <w:t>Ziua de livrare și date separate pentru fiecare ID din respectiva zi de livrare, și anume:</w:t>
      </w:r>
    </w:p>
    <w:p w14:paraId="054BA30B" w14:textId="77777777" w:rsidR="009D774A" w:rsidRPr="00FF23E0" w:rsidRDefault="009D774A" w:rsidP="00A75E80">
      <w:pPr>
        <w:pStyle w:val="Heading5"/>
        <w:numPr>
          <w:ilvl w:val="4"/>
          <w:numId w:val="4"/>
        </w:numPr>
        <w:tabs>
          <w:tab w:val="left" w:pos="1800"/>
        </w:tabs>
        <w:ind w:left="851" w:firstLine="0"/>
        <w:jc w:val="both"/>
        <w:rPr>
          <w:b w:val="0"/>
          <w:i w:val="0"/>
        </w:rPr>
      </w:pPr>
      <w:r w:rsidRPr="00FF23E0">
        <w:rPr>
          <w:rFonts w:ascii="Arial" w:eastAsia="Arial" w:hAnsi="Arial" w:cs="Arial"/>
          <w:b w:val="0"/>
          <w:i w:val="0"/>
          <w:sz w:val="22"/>
          <w:szCs w:val="22"/>
        </w:rPr>
        <w:t>Producția/consumul planificat a fi livrat pentru fiecare UFR/GFR, pentru care respectiva PRE și-</w:t>
      </w:r>
      <w:proofErr w:type="gramStart"/>
      <w:r w:rsidRPr="00FF23E0">
        <w:rPr>
          <w:rFonts w:ascii="Arial" w:eastAsia="Arial" w:hAnsi="Arial" w:cs="Arial"/>
          <w:b w:val="0"/>
          <w:i w:val="0"/>
          <w:sz w:val="22"/>
          <w:szCs w:val="22"/>
        </w:rPr>
        <w:t>a</w:t>
      </w:r>
      <w:proofErr w:type="gramEnd"/>
      <w:r w:rsidRPr="00FF23E0">
        <w:rPr>
          <w:rFonts w:ascii="Arial" w:eastAsia="Arial" w:hAnsi="Arial" w:cs="Arial"/>
          <w:b w:val="0"/>
          <w:i w:val="0"/>
          <w:sz w:val="22"/>
          <w:szCs w:val="22"/>
        </w:rPr>
        <w:t xml:space="preserve"> asumat responsabilitatea echilibrării. Suplimentar, OPE poate solicita programul de producție/consum planificat pentru fiecare unitate din cadrul UFR/GFR;</w:t>
      </w:r>
    </w:p>
    <w:p w14:paraId="41BAA0CE" w14:textId="77777777" w:rsidR="009D774A" w:rsidRPr="00FF23E0" w:rsidRDefault="009D774A" w:rsidP="00A75E80">
      <w:pPr>
        <w:pStyle w:val="Heading5"/>
        <w:numPr>
          <w:ilvl w:val="4"/>
          <w:numId w:val="4"/>
        </w:numPr>
        <w:ind w:left="794" w:firstLine="0"/>
        <w:jc w:val="both"/>
        <w:rPr>
          <w:b w:val="0"/>
          <w:i w:val="0"/>
        </w:rPr>
      </w:pPr>
      <w:r w:rsidRPr="00FF23E0">
        <w:rPr>
          <w:rFonts w:ascii="Arial" w:eastAsia="Arial" w:hAnsi="Arial" w:cs="Arial"/>
          <w:b w:val="0"/>
          <w:i w:val="0"/>
          <w:sz w:val="22"/>
          <w:szCs w:val="22"/>
        </w:rPr>
        <w:t xml:space="preserve"> Producția planificatǎ, pentru fiecare unitate de producție cu o putere instalată mai </w:t>
      </w:r>
      <w:r w:rsidRPr="00FF23E0">
        <w:rPr>
          <w:rFonts w:ascii="Arial" w:eastAsia="Arial" w:hAnsi="Arial" w:cs="Arial"/>
          <w:b w:val="0"/>
          <w:i w:val="0"/>
          <w:sz w:val="22"/>
          <w:szCs w:val="22"/>
        </w:rPr>
        <w:lastRenderedPageBreak/>
        <w:t>mare de 4 MW, care nu este calificată tehnic sau pentru fiecare unitate de producție mai mare de 1</w:t>
      </w:r>
      <w:proofErr w:type="gramStart"/>
      <w:r w:rsidRPr="00FF23E0">
        <w:rPr>
          <w:rFonts w:ascii="Arial" w:eastAsia="Arial" w:hAnsi="Arial" w:cs="Arial"/>
          <w:b w:val="0"/>
          <w:i w:val="0"/>
          <w:sz w:val="22"/>
          <w:szCs w:val="22"/>
        </w:rPr>
        <w:t>,5</w:t>
      </w:r>
      <w:proofErr w:type="gramEnd"/>
      <w:r w:rsidRPr="00FF23E0">
        <w:rPr>
          <w:rFonts w:ascii="Arial" w:eastAsia="Arial" w:hAnsi="Arial" w:cs="Arial"/>
          <w:b w:val="0"/>
          <w:i w:val="0"/>
          <w:sz w:val="22"/>
          <w:szCs w:val="22"/>
        </w:rPr>
        <w:t xml:space="preserve"> MW calificată pentru rezerva de stabilizare a frecvenței;</w:t>
      </w:r>
    </w:p>
    <w:p w14:paraId="2FB7E770" w14:textId="77777777" w:rsidR="009D774A" w:rsidRPr="00FF23E0" w:rsidRDefault="009D774A" w:rsidP="00A75E80">
      <w:pPr>
        <w:pStyle w:val="Heading5"/>
        <w:numPr>
          <w:ilvl w:val="4"/>
          <w:numId w:val="4"/>
        </w:numPr>
        <w:ind w:left="851" w:firstLine="0"/>
        <w:rPr>
          <w:b w:val="0"/>
          <w:i w:val="0"/>
        </w:rPr>
      </w:pPr>
      <w:r w:rsidRPr="00FF23E0">
        <w:rPr>
          <w:rFonts w:ascii="Arial" w:eastAsia="Arial" w:hAnsi="Arial" w:cs="Arial"/>
          <w:b w:val="0"/>
          <w:i w:val="0"/>
          <w:sz w:val="22"/>
          <w:szCs w:val="22"/>
        </w:rPr>
        <w:t xml:space="preserve"> Producția planificatǎ însumată pentru toate unitǎțile de producție altele decât cele de la 8.2.1.2.1 si 8.2.1.2.2;</w:t>
      </w:r>
    </w:p>
    <w:p w14:paraId="3D367D0B" w14:textId="77777777" w:rsidR="009D774A" w:rsidRPr="00FF23E0" w:rsidRDefault="009D774A" w:rsidP="00A75E80">
      <w:pPr>
        <w:pStyle w:val="Heading5"/>
        <w:numPr>
          <w:ilvl w:val="4"/>
          <w:numId w:val="4"/>
        </w:numPr>
        <w:ind w:left="851" w:firstLine="0"/>
        <w:rPr>
          <w:b w:val="0"/>
          <w:i w:val="0"/>
        </w:rPr>
      </w:pPr>
      <w:r w:rsidRPr="00FF23E0">
        <w:rPr>
          <w:rFonts w:ascii="Arial" w:eastAsia="Arial" w:hAnsi="Arial" w:cs="Arial"/>
          <w:b w:val="0"/>
          <w:i w:val="0"/>
          <w:sz w:val="22"/>
          <w:szCs w:val="22"/>
        </w:rPr>
        <w:t xml:space="preserve"> Prognoza însumată de consum pentru toți consumatorii de energie electrică care nu au calificare tehnică;</w:t>
      </w:r>
    </w:p>
    <w:p w14:paraId="6E67E22A" w14:textId="77777777" w:rsidR="009D774A" w:rsidRPr="00FF23E0" w:rsidRDefault="009D774A" w:rsidP="00A75E80">
      <w:pPr>
        <w:pStyle w:val="Heading5"/>
        <w:numPr>
          <w:ilvl w:val="4"/>
          <w:numId w:val="4"/>
        </w:numPr>
        <w:tabs>
          <w:tab w:val="left" w:pos="1800"/>
        </w:tabs>
        <w:ind w:left="851" w:firstLine="0"/>
        <w:jc w:val="both"/>
        <w:rPr>
          <w:b w:val="0"/>
          <w:i w:val="0"/>
        </w:rPr>
      </w:pPr>
      <w:r w:rsidRPr="00FF23E0">
        <w:rPr>
          <w:rFonts w:ascii="Arial" w:eastAsia="Arial" w:hAnsi="Arial" w:cs="Arial"/>
          <w:b w:val="0"/>
          <w:i w:val="0"/>
          <w:sz w:val="22"/>
          <w:szCs w:val="22"/>
        </w:rPr>
        <w:t>SB cu alte PRE din zona internă de tranzacționare, separat cu fiecare PRE, conform obligațiilor contractuale existente între titularii de licența din responsabilitatea acestuia, inclusiv:</w:t>
      </w:r>
    </w:p>
    <w:p w14:paraId="225C56ED" w14:textId="77777777" w:rsidR="009D774A" w:rsidRDefault="009D774A" w:rsidP="00A75E80">
      <w:pPr>
        <w:numPr>
          <w:ilvl w:val="0"/>
          <w:numId w:val="11"/>
        </w:numPr>
        <w:spacing w:after="0" w:line="240" w:lineRule="auto"/>
        <w:ind w:left="1080" w:firstLine="54"/>
        <w:jc w:val="both"/>
        <w:rPr>
          <w:rFonts w:ascii="Arial" w:eastAsia="Arial" w:hAnsi="Arial" w:cs="Arial"/>
        </w:rPr>
      </w:pPr>
      <w:r>
        <w:rPr>
          <w:rFonts w:ascii="Arial" w:eastAsia="Arial" w:hAnsi="Arial" w:cs="Arial"/>
        </w:rPr>
        <w:t>SB dintre PRE în care este înregistrat un agregator pentru producători înregistrați în alte PRE-uri care participă pe alte piețe înaintea PE și PRE respective;</w:t>
      </w:r>
    </w:p>
    <w:p w14:paraId="4B7F8AB4" w14:textId="77777777" w:rsidR="009D774A" w:rsidRDefault="009D774A" w:rsidP="00A75E80">
      <w:pPr>
        <w:numPr>
          <w:ilvl w:val="0"/>
          <w:numId w:val="11"/>
        </w:numPr>
        <w:spacing w:after="0" w:line="240" w:lineRule="auto"/>
        <w:ind w:left="1080" w:firstLine="54"/>
        <w:jc w:val="both"/>
        <w:rPr>
          <w:rFonts w:ascii="Arial" w:eastAsia="Arial" w:hAnsi="Arial" w:cs="Arial"/>
        </w:rPr>
      </w:pPr>
      <w:r>
        <w:rPr>
          <w:rFonts w:ascii="Arial" w:eastAsia="Arial" w:hAnsi="Arial" w:cs="Arial"/>
        </w:rPr>
        <w:t>SB dintre PRE a unui FSE care a realizat tranzacții pe PE cu unități de producție sau instalații de stocare a energiei electrice, iar punctele de măsură ale unor elemente componente ale unui GFR nu se află în PRE respectivă și PRE în care se află respectivele puncte de măsură. SB sunt egale cu energia măsurată la creștere, respectiv la reducere defalcată de către FSE după primirea valorilor măsurate, pe care acesta le primește de la OM, conform Regulamentului de măsurare.</w:t>
      </w:r>
    </w:p>
    <w:p w14:paraId="76F8F59A" w14:textId="77777777" w:rsidR="009D774A" w:rsidRDefault="009D774A" w:rsidP="00A75E80">
      <w:pPr>
        <w:numPr>
          <w:ilvl w:val="0"/>
          <w:numId w:val="11"/>
        </w:numPr>
        <w:spacing w:after="0" w:line="240" w:lineRule="auto"/>
        <w:ind w:left="1080" w:firstLine="54"/>
        <w:jc w:val="both"/>
        <w:rPr>
          <w:rFonts w:ascii="Arial" w:eastAsia="Arial" w:hAnsi="Arial" w:cs="Arial"/>
        </w:rPr>
      </w:pPr>
      <w:r>
        <w:rPr>
          <w:rFonts w:ascii="Arial" w:eastAsia="Arial" w:hAnsi="Arial" w:cs="Arial"/>
        </w:rPr>
        <w:t>SB dintre PRE ale furnizorilor aceluiași consumator și cele aferente transferului de energie între PRE a furnizorului unui consumator și PRE a agregatorului acestuia, dacă aceste PRE sunt diferite, iar agregatorul a realizat tranzacții de vânzare sau de cumpărare pe piețele anterioare PE pe seama consumului acestuia sau agregatorul activ ca FSE a realizat tranzacții pe PE pe seama consumului acestuia, după cum urmează:</w:t>
      </w:r>
    </w:p>
    <w:p w14:paraId="47F30975" w14:textId="49C49246" w:rsidR="009D774A" w:rsidRDefault="009D774A" w:rsidP="00A75E80">
      <w:pPr>
        <w:numPr>
          <w:ilvl w:val="0"/>
          <w:numId w:val="11"/>
        </w:numPr>
        <w:spacing w:after="0" w:line="240" w:lineRule="auto"/>
        <w:ind w:left="1080" w:firstLine="54"/>
        <w:jc w:val="both"/>
        <w:rPr>
          <w:rFonts w:ascii="Arial" w:eastAsia="Arial" w:hAnsi="Arial" w:cs="Arial"/>
        </w:rPr>
      </w:pPr>
      <w:r>
        <w:rPr>
          <w:rFonts w:ascii="Arial" w:eastAsia="Arial" w:hAnsi="Arial" w:cs="Arial"/>
        </w:rPr>
        <w:t>(i) cantitatea de energie electrică corespunzătoare consumului asigurat de către furnizorul care nu-și asumă responsabilitatea echilibrării pentru un loc de consum aflat în portofoliul mai multor furnizori se consideră și se notifică drept schimb bloc între PRE din care face parte acesta și PRE a furnizorului principal;</w:t>
      </w:r>
    </w:p>
    <w:p w14:paraId="51BEB8BA" w14:textId="77777777" w:rsidR="009D774A" w:rsidRDefault="009D774A" w:rsidP="00A94A0D">
      <w:pPr>
        <w:tabs>
          <w:tab w:val="left" w:pos="1080"/>
        </w:tabs>
        <w:ind w:left="1080" w:firstLine="180"/>
        <w:jc w:val="both"/>
        <w:rPr>
          <w:rFonts w:ascii="Arial" w:eastAsia="Arial" w:hAnsi="Arial" w:cs="Arial"/>
        </w:rPr>
      </w:pPr>
      <w:r>
        <w:rPr>
          <w:rFonts w:ascii="Arial" w:eastAsia="Arial" w:hAnsi="Arial" w:cs="Arial"/>
        </w:rPr>
        <w:t>(ii) în cazul în care agregatorul a realizat tranzacții pe piețele anterioare PE, SB corespunzătoare transferului de energie sunt egale cu diferența dintre consumul măsurat al consumatorului și consumul său de referință aferent piețelor anterioare PE și au sensul dinspre PRE a furnizorului către PRE a agregatorului; dacă diferența este negativă și dinspre PRE a agregatorului către PRE a furnizorului, dacă diferența este pozitivă; agregatorul notifică pe furnizorul fiecărui consumator pe baza consumului căruia a realizat tranzacțiile în fiecare ID privind datele de identificare ale consumatorului, precum și pe OM și OR, cel târziu în ziua lucrătoare următoare celei de primire a valorilor măsurate ale consumului, prevăzută în Regulile de măsurare.</w:t>
      </w:r>
    </w:p>
    <w:p w14:paraId="1CC18EA4" w14:textId="09311E86" w:rsidR="009D774A" w:rsidRDefault="009D774A" w:rsidP="00A94A0D">
      <w:pPr>
        <w:ind w:left="1080" w:firstLine="180"/>
        <w:jc w:val="both"/>
        <w:rPr>
          <w:rFonts w:ascii="Arial" w:eastAsia="Arial" w:hAnsi="Arial" w:cs="Arial"/>
        </w:rPr>
      </w:pPr>
      <w:r>
        <w:rPr>
          <w:rFonts w:ascii="Arial" w:eastAsia="Arial" w:hAnsi="Arial" w:cs="Arial"/>
        </w:rPr>
        <w:t>(iii) în cazul în care un agregator activ ca FSE pentru consumuri din cadrul agregării, a realizat tranzacții pe PE, iar punctele de măsură a UFR și/sau ale elementelor componente ale unui GFR nu se află toate în PRE agregator, SB cu PRE a furnizorului sunt egale cu energia măsurată la creștere, respectiv la reducere defalcată de către FSE după primirea valorilor măsurate pe care acesta le primește de la OM, conform prevederilor Regulilor de măsurare, astfel:</w:t>
      </w:r>
    </w:p>
    <w:p w14:paraId="4889DF9A" w14:textId="77777777" w:rsidR="009D774A" w:rsidRDefault="009D774A" w:rsidP="00A94A0D">
      <w:pPr>
        <w:ind w:left="1080" w:firstLine="540"/>
        <w:jc w:val="both"/>
        <w:rPr>
          <w:rFonts w:ascii="Arial" w:eastAsia="Arial" w:hAnsi="Arial" w:cs="Arial"/>
        </w:rPr>
      </w:pPr>
      <w:r>
        <w:rPr>
          <w:rFonts w:ascii="Arial" w:eastAsia="Arial" w:hAnsi="Arial" w:cs="Arial"/>
        </w:rPr>
        <w:t xml:space="preserve">a) </w:t>
      </w:r>
      <w:proofErr w:type="gramStart"/>
      <w:r>
        <w:rPr>
          <w:rFonts w:ascii="Arial" w:eastAsia="Arial" w:hAnsi="Arial" w:cs="Arial"/>
        </w:rPr>
        <w:t>având</w:t>
      </w:r>
      <w:proofErr w:type="gramEnd"/>
      <w:r>
        <w:rPr>
          <w:rFonts w:ascii="Arial" w:eastAsia="Arial" w:hAnsi="Arial" w:cs="Arial"/>
        </w:rPr>
        <w:t xml:space="preserve"> sens de ieșire din PRE a furnizorului și de intrare în PRE a agregatorului în cazul tranzacțiilor la creștere de putere pe PE și </w:t>
      </w:r>
    </w:p>
    <w:p w14:paraId="6C53EF5C" w14:textId="77777777" w:rsidR="009D774A" w:rsidRDefault="009D774A" w:rsidP="00A94A0D">
      <w:pPr>
        <w:ind w:left="1080" w:firstLine="540"/>
        <w:jc w:val="both"/>
        <w:rPr>
          <w:rFonts w:ascii="Arial" w:eastAsia="Arial" w:hAnsi="Arial" w:cs="Arial"/>
        </w:rPr>
      </w:pPr>
      <w:r>
        <w:rPr>
          <w:rFonts w:ascii="Arial" w:eastAsia="Arial" w:hAnsi="Arial" w:cs="Arial"/>
        </w:rPr>
        <w:lastRenderedPageBreak/>
        <w:t xml:space="preserve">b) </w:t>
      </w:r>
      <w:proofErr w:type="gramStart"/>
      <w:r>
        <w:rPr>
          <w:rFonts w:ascii="Arial" w:eastAsia="Arial" w:hAnsi="Arial" w:cs="Arial"/>
        </w:rPr>
        <w:t>sens</w:t>
      </w:r>
      <w:proofErr w:type="gramEnd"/>
      <w:r>
        <w:rPr>
          <w:rFonts w:ascii="Arial" w:eastAsia="Arial" w:hAnsi="Arial" w:cs="Arial"/>
        </w:rPr>
        <w:t xml:space="preserve"> de intrare în PRE a furnizorului și de ieșire din PRE a agregatorului în cazul tranzacțiilor la reducere de putere pe PE; </w:t>
      </w:r>
    </w:p>
    <w:p w14:paraId="403E23D8" w14:textId="77777777" w:rsidR="009D774A" w:rsidRPr="00A94A0D" w:rsidRDefault="009D774A" w:rsidP="00A75E80">
      <w:pPr>
        <w:pStyle w:val="Heading5"/>
        <w:numPr>
          <w:ilvl w:val="4"/>
          <w:numId w:val="4"/>
        </w:numPr>
        <w:tabs>
          <w:tab w:val="left" w:pos="1800"/>
        </w:tabs>
        <w:ind w:left="1800" w:hanging="1080"/>
        <w:jc w:val="both"/>
        <w:rPr>
          <w:b w:val="0"/>
          <w:i w:val="0"/>
        </w:rPr>
      </w:pPr>
      <w:r w:rsidRPr="00A94A0D">
        <w:rPr>
          <w:rFonts w:ascii="Arial" w:eastAsia="Arial" w:hAnsi="Arial" w:cs="Arial"/>
          <w:b w:val="0"/>
          <w:i w:val="0"/>
          <w:sz w:val="22"/>
          <w:szCs w:val="22"/>
        </w:rPr>
        <w:t>SB pentru zona externă de tranzacționare (export și import), conform obligațiilor contractuale existente, pe fiecare graniță, sens și menționarea dreptului de capacitate deținut:</w:t>
      </w:r>
    </w:p>
    <w:p w14:paraId="2AF1E39F" w14:textId="77777777" w:rsidR="009D774A" w:rsidRDefault="009D774A" w:rsidP="00A75E80">
      <w:pPr>
        <w:widowControl w:val="0"/>
        <w:numPr>
          <w:ilvl w:val="1"/>
          <w:numId w:val="13"/>
        </w:numPr>
        <w:tabs>
          <w:tab w:val="left" w:pos="1080"/>
        </w:tabs>
        <w:spacing w:after="0" w:line="240" w:lineRule="auto"/>
        <w:ind w:left="1080" w:firstLine="450"/>
        <w:jc w:val="both"/>
      </w:pPr>
      <w:r>
        <w:rPr>
          <w:rFonts w:ascii="Arial" w:eastAsia="Arial" w:hAnsi="Arial" w:cs="Arial"/>
        </w:rPr>
        <w:t>Yearly (în cazul în care dreptul de capacitate pe granița și sens este obținut la Licitația Anuală și/sau prin transferul unor drepturi de capacitate obţinute la Licitația Anuală);</w:t>
      </w:r>
    </w:p>
    <w:p w14:paraId="1CB60F8C" w14:textId="77777777" w:rsidR="009D774A" w:rsidRPr="00A94A0D" w:rsidRDefault="009D774A" w:rsidP="00A75E80">
      <w:pPr>
        <w:widowControl w:val="0"/>
        <w:numPr>
          <w:ilvl w:val="1"/>
          <w:numId w:val="13"/>
        </w:numPr>
        <w:tabs>
          <w:tab w:val="left" w:pos="1080"/>
        </w:tabs>
        <w:spacing w:after="0" w:line="240" w:lineRule="auto"/>
        <w:ind w:left="1080" w:firstLine="450"/>
        <w:jc w:val="both"/>
        <w:rPr>
          <w:rFonts w:ascii="Arial" w:eastAsia="Arial" w:hAnsi="Arial" w:cs="Arial"/>
        </w:rPr>
      </w:pPr>
      <w:r>
        <w:rPr>
          <w:rFonts w:ascii="Arial" w:eastAsia="Arial" w:hAnsi="Arial" w:cs="Arial"/>
        </w:rPr>
        <w:t>Monthly (în cazul în care dreptul de capacitate pe granița și sens este obținut la Licitația Lunară și/sau prin transferul unor drepturi de capacitate obţinute la Licitația Lunară);</w:t>
      </w:r>
    </w:p>
    <w:p w14:paraId="0F7F3DF6" w14:textId="77777777" w:rsidR="009D774A" w:rsidRPr="00A94A0D" w:rsidRDefault="009D774A" w:rsidP="00A75E80">
      <w:pPr>
        <w:widowControl w:val="0"/>
        <w:numPr>
          <w:ilvl w:val="1"/>
          <w:numId w:val="13"/>
        </w:numPr>
        <w:tabs>
          <w:tab w:val="left" w:pos="1080"/>
        </w:tabs>
        <w:spacing w:after="0" w:line="240" w:lineRule="auto"/>
        <w:ind w:left="1080" w:firstLine="450"/>
        <w:jc w:val="both"/>
        <w:rPr>
          <w:rFonts w:ascii="Arial" w:eastAsia="Arial" w:hAnsi="Arial" w:cs="Arial"/>
        </w:rPr>
      </w:pPr>
      <w:r>
        <w:rPr>
          <w:rFonts w:ascii="Arial" w:eastAsia="Arial" w:hAnsi="Arial" w:cs="Arial"/>
        </w:rPr>
        <w:t>Daily (în cazul în care dreptul de capacitate pe graniță și sens este obținut la Licitația Zilnică);</w:t>
      </w:r>
    </w:p>
    <w:p w14:paraId="1F78C084" w14:textId="77777777" w:rsidR="009D774A" w:rsidRPr="00A94A0D" w:rsidRDefault="009D774A" w:rsidP="00A75E80">
      <w:pPr>
        <w:widowControl w:val="0"/>
        <w:numPr>
          <w:ilvl w:val="1"/>
          <w:numId w:val="13"/>
        </w:numPr>
        <w:tabs>
          <w:tab w:val="left" w:pos="1080"/>
        </w:tabs>
        <w:spacing w:after="0" w:line="240" w:lineRule="auto"/>
        <w:ind w:left="1080" w:firstLine="450"/>
        <w:jc w:val="both"/>
        <w:rPr>
          <w:rFonts w:ascii="Arial" w:eastAsia="Arial" w:hAnsi="Arial" w:cs="Arial"/>
        </w:rPr>
      </w:pPr>
      <w:r>
        <w:rPr>
          <w:rFonts w:ascii="Arial" w:eastAsia="Arial" w:hAnsi="Arial" w:cs="Arial"/>
        </w:rPr>
        <w:t xml:space="preserve">Intraday (în cazul în care dreptul de capacitate pe graniță și sens </w:t>
      </w:r>
      <w:proofErr w:type="gramStart"/>
      <w:r>
        <w:rPr>
          <w:rFonts w:ascii="Arial" w:eastAsia="Arial" w:hAnsi="Arial" w:cs="Arial"/>
        </w:rPr>
        <w:t>este</w:t>
      </w:r>
      <w:proofErr w:type="gramEnd"/>
      <w:r>
        <w:rPr>
          <w:rFonts w:ascii="Arial" w:eastAsia="Arial" w:hAnsi="Arial" w:cs="Arial"/>
        </w:rPr>
        <w:t xml:space="preserve"> obținut la Licitația Intra-zilnică).</w:t>
      </w:r>
    </w:p>
    <w:p w14:paraId="767E39A1" w14:textId="77777777" w:rsidR="009D774A" w:rsidRDefault="009D774A" w:rsidP="009D774A">
      <w:pPr>
        <w:tabs>
          <w:tab w:val="left" w:pos="1800"/>
        </w:tabs>
        <w:ind w:left="1800"/>
        <w:jc w:val="both"/>
        <w:rPr>
          <w:rFonts w:ascii="Arial" w:eastAsia="Arial" w:hAnsi="Arial" w:cs="Arial"/>
        </w:rPr>
      </w:pPr>
    </w:p>
    <w:p w14:paraId="6375BFBC" w14:textId="77777777" w:rsidR="009D774A" w:rsidRDefault="009D774A" w:rsidP="00A75E80">
      <w:pPr>
        <w:pStyle w:val="Heading3"/>
        <w:numPr>
          <w:ilvl w:val="2"/>
          <w:numId w:val="4"/>
        </w:numPr>
        <w:ind w:left="990" w:hanging="281"/>
        <w:rPr>
          <w:rFonts w:ascii="Arial" w:eastAsia="Arial" w:hAnsi="Arial" w:cs="Arial"/>
          <w:sz w:val="22"/>
          <w:szCs w:val="22"/>
        </w:rPr>
      </w:pPr>
      <w:r>
        <w:rPr>
          <w:rFonts w:ascii="Arial" w:eastAsia="Arial" w:hAnsi="Arial" w:cs="Arial"/>
          <w:sz w:val="22"/>
          <w:szCs w:val="22"/>
        </w:rPr>
        <w:t>Suplimentar față de informațiile prevăzute la 8.2.1, NP ale OPEE conțin SB cu fiecare PRE în zona naționalǎ de tranzacționare corespunzătoare tranzacțiilor de vânzare/cumpărare pe PZU și separat pe PI, respectiv cu fiecare PRE Agent de Transfer înființat de OTS, pentru administrarea tranzacțiilor transfrontaliere pe aceste piețe.</w:t>
      </w:r>
    </w:p>
    <w:p w14:paraId="37497F04" w14:textId="77777777" w:rsidR="009D774A" w:rsidRDefault="009D774A" w:rsidP="009D774A"/>
    <w:p w14:paraId="199A8FA0" w14:textId="77777777" w:rsidR="009D774A" w:rsidRPr="00A94A0D" w:rsidRDefault="009D774A" w:rsidP="00A75E80">
      <w:pPr>
        <w:pStyle w:val="Heading3"/>
        <w:numPr>
          <w:ilvl w:val="2"/>
          <w:numId w:val="4"/>
        </w:numPr>
        <w:tabs>
          <w:tab w:val="left" w:pos="1418"/>
        </w:tabs>
        <w:spacing w:before="120" w:after="120"/>
        <w:ind w:left="1418" w:hanging="709"/>
        <w:rPr>
          <w:rFonts w:ascii="Arial" w:eastAsia="Arial" w:hAnsi="Arial" w:cs="Arial"/>
          <w:b/>
          <w:sz w:val="22"/>
          <w:szCs w:val="22"/>
        </w:rPr>
      </w:pPr>
      <w:r w:rsidRPr="00A94A0D">
        <w:rPr>
          <w:rFonts w:ascii="Arial" w:eastAsia="Arial" w:hAnsi="Arial" w:cs="Arial"/>
          <w:b/>
          <w:sz w:val="22"/>
          <w:szCs w:val="22"/>
        </w:rPr>
        <w:t>Transmiterea și anularea NP</w:t>
      </w:r>
    </w:p>
    <w:p w14:paraId="5984B86D" w14:textId="77777777" w:rsidR="009D774A" w:rsidRPr="00A94A0D" w:rsidRDefault="009D774A" w:rsidP="00A75E80">
      <w:pPr>
        <w:pStyle w:val="Heading4"/>
        <w:numPr>
          <w:ilvl w:val="3"/>
          <w:numId w:val="4"/>
        </w:numPr>
        <w:spacing w:before="240" w:after="60"/>
        <w:ind w:left="709" w:firstLine="0"/>
        <w:rPr>
          <w:b w:val="0"/>
        </w:rPr>
      </w:pPr>
      <w:r w:rsidRPr="00A94A0D">
        <w:rPr>
          <w:rFonts w:ascii="Arial" w:eastAsia="Arial" w:hAnsi="Arial" w:cs="Arial"/>
          <w:b w:val="0"/>
          <w:szCs w:val="22"/>
        </w:rPr>
        <w:t>PRE, precum şi OPEE transmit la OTS NP ale producţiilor, consumurilor şi SB pentru fiecare ID al zilei de livrare până la ora 16:30 în D-1; acestea pot fi modificate de către emitent pentru ziua D, astfel:</w:t>
      </w:r>
    </w:p>
    <w:p w14:paraId="53A41C7E" w14:textId="77777777" w:rsidR="009D774A" w:rsidRPr="00A94A0D" w:rsidRDefault="009D774A" w:rsidP="00A75E80">
      <w:pPr>
        <w:widowControl w:val="0"/>
        <w:numPr>
          <w:ilvl w:val="0"/>
          <w:numId w:val="9"/>
        </w:numPr>
        <w:spacing w:after="0" w:line="240" w:lineRule="auto"/>
        <w:ind w:left="1985" w:hanging="284"/>
        <w:jc w:val="both"/>
        <w:rPr>
          <w:rFonts w:ascii="Arial" w:eastAsia="Arial" w:hAnsi="Arial" w:cs="Arial"/>
        </w:rPr>
      </w:pPr>
      <w:r w:rsidRPr="00A94A0D">
        <w:rPr>
          <w:rFonts w:ascii="Arial" w:eastAsia="Arial" w:hAnsi="Arial" w:cs="Arial"/>
        </w:rPr>
        <w:t>Cel târziu cu 50 minute înaintea ID de livrare, pentru SB ale PRE privind producția /consumul, inclusiv cele rezultate din tranzacțiile pe PI;</w:t>
      </w:r>
    </w:p>
    <w:p w14:paraId="59E5E104" w14:textId="78C5C5EA" w:rsidR="009D774A" w:rsidRPr="00A94A0D" w:rsidRDefault="009D774A" w:rsidP="00A75E80">
      <w:pPr>
        <w:widowControl w:val="0"/>
        <w:numPr>
          <w:ilvl w:val="0"/>
          <w:numId w:val="9"/>
        </w:numPr>
        <w:spacing w:after="0" w:line="240" w:lineRule="auto"/>
        <w:ind w:left="1985" w:hanging="284"/>
        <w:jc w:val="both"/>
        <w:rPr>
          <w:rFonts w:ascii="Arial" w:eastAsia="Arial" w:hAnsi="Arial" w:cs="Arial"/>
        </w:rPr>
      </w:pPr>
      <w:r w:rsidRPr="00A94A0D">
        <w:rPr>
          <w:rFonts w:ascii="Arial" w:eastAsia="Arial" w:hAnsi="Arial" w:cs="Arial"/>
        </w:rPr>
        <w:t xml:space="preserve"> In orice moment înaintea ID de livrare, pentru SB ale PRE, altele decât cele prevăzute la 8.2.1 - 8.2.1.2 - 8.2.1.2.5, pct. 2 și 3 subpunctul (ii) și (iii);</w:t>
      </w:r>
    </w:p>
    <w:p w14:paraId="62F64F16" w14:textId="77777777" w:rsidR="009D774A" w:rsidRPr="00A94A0D" w:rsidRDefault="009D774A" w:rsidP="00A75E80">
      <w:pPr>
        <w:pStyle w:val="Heading4"/>
        <w:numPr>
          <w:ilvl w:val="3"/>
          <w:numId w:val="4"/>
        </w:numPr>
        <w:spacing w:before="240" w:after="60"/>
        <w:ind w:left="1701" w:hanging="992"/>
        <w:rPr>
          <w:b w:val="0"/>
        </w:rPr>
      </w:pPr>
      <w:r w:rsidRPr="00A94A0D">
        <w:rPr>
          <w:rFonts w:ascii="Arial" w:eastAsia="Arial" w:hAnsi="Arial" w:cs="Arial"/>
          <w:b w:val="0"/>
          <w:szCs w:val="22"/>
        </w:rPr>
        <w:t>NP poate fi transmisă pentru un interval maxim de 30 de zile, cu condiția ca acesta să nu conțină zile atipice (zile de trecere la ora vară de la ora de iarnă, respectiv zile de trecere la ora de iarnă de la ora de vară). Pentru aceste zile atipice NP se transmit separat;</w:t>
      </w:r>
    </w:p>
    <w:p w14:paraId="1E44E9C4" w14:textId="77777777" w:rsidR="009D774A" w:rsidRPr="00A94A0D" w:rsidRDefault="009D774A" w:rsidP="00A75E80">
      <w:pPr>
        <w:pStyle w:val="Heading4"/>
        <w:numPr>
          <w:ilvl w:val="3"/>
          <w:numId w:val="4"/>
        </w:numPr>
        <w:spacing w:before="240" w:after="60"/>
        <w:ind w:left="1701" w:hanging="1006"/>
        <w:rPr>
          <w:b w:val="0"/>
        </w:rPr>
      </w:pPr>
      <w:r w:rsidRPr="00A94A0D">
        <w:rPr>
          <w:rFonts w:ascii="Arial" w:eastAsia="Arial" w:hAnsi="Arial" w:cs="Arial"/>
          <w:b w:val="0"/>
          <w:szCs w:val="22"/>
        </w:rPr>
        <w:t>Responsabilitatea corectitudinii NP privind producția, respectiv consumul programate pentru fiecare UFR/GFR din contur, aparține fiecărui FSE.</w:t>
      </w:r>
    </w:p>
    <w:p w14:paraId="54C8D7D2" w14:textId="77777777" w:rsidR="009D774A" w:rsidRPr="00A94A0D" w:rsidRDefault="009D774A" w:rsidP="00A75E80">
      <w:pPr>
        <w:pStyle w:val="Heading4"/>
        <w:numPr>
          <w:ilvl w:val="3"/>
          <w:numId w:val="4"/>
        </w:numPr>
        <w:spacing w:before="240" w:after="60"/>
        <w:ind w:left="1701" w:hanging="1006"/>
        <w:rPr>
          <w:b w:val="0"/>
        </w:rPr>
      </w:pPr>
      <w:r w:rsidRPr="00A94A0D">
        <w:rPr>
          <w:rFonts w:ascii="Arial" w:eastAsia="Arial" w:hAnsi="Arial" w:cs="Arial"/>
          <w:b w:val="0"/>
          <w:szCs w:val="22"/>
        </w:rPr>
        <w:t>NP se transmite prin intermediul sistemului informatic al Pietei de Echilibrare, acesta verificand indeplinirea conditiilor de respectare a formatului NP. În cazul în care o NP nu este acceptată de sistem, PRE care a transmis-o este înștiințat, iar NP este considerată anulată.</w:t>
      </w:r>
    </w:p>
    <w:p w14:paraId="380C8867" w14:textId="77777777" w:rsidR="009D774A" w:rsidRPr="00A94A0D" w:rsidRDefault="009D774A" w:rsidP="009D774A">
      <w:pPr>
        <w:jc w:val="both"/>
        <w:rPr>
          <w:rFonts w:ascii="Arial" w:eastAsia="Arial" w:hAnsi="Arial" w:cs="Arial"/>
        </w:rPr>
      </w:pPr>
    </w:p>
    <w:p w14:paraId="53D9AD96" w14:textId="77777777" w:rsidR="009D774A" w:rsidRDefault="009D774A" w:rsidP="00A75E80">
      <w:pPr>
        <w:pStyle w:val="Heading3"/>
        <w:numPr>
          <w:ilvl w:val="2"/>
          <w:numId w:val="4"/>
        </w:numPr>
        <w:ind w:left="1134" w:hanging="437"/>
        <w:rPr>
          <w:rFonts w:ascii="Arial" w:eastAsia="Arial" w:hAnsi="Arial" w:cs="Arial"/>
          <w:sz w:val="22"/>
          <w:szCs w:val="22"/>
        </w:rPr>
      </w:pPr>
      <w:r>
        <w:rPr>
          <w:rFonts w:ascii="Arial" w:eastAsia="Arial" w:hAnsi="Arial" w:cs="Arial"/>
          <w:sz w:val="22"/>
          <w:szCs w:val="22"/>
        </w:rPr>
        <w:lastRenderedPageBreak/>
        <w:t>Modificarea NP aprobate</w:t>
      </w:r>
    </w:p>
    <w:p w14:paraId="60E528FC" w14:textId="77777777" w:rsidR="009D774A" w:rsidRPr="00A94A0D" w:rsidRDefault="009D774A" w:rsidP="00A75E80">
      <w:pPr>
        <w:pStyle w:val="Heading4"/>
        <w:numPr>
          <w:ilvl w:val="3"/>
          <w:numId w:val="4"/>
        </w:numPr>
        <w:spacing w:before="240" w:after="60"/>
        <w:ind w:left="1701" w:hanging="1005"/>
        <w:rPr>
          <w:b w:val="0"/>
        </w:rPr>
      </w:pPr>
      <w:r w:rsidRPr="00A94A0D">
        <w:rPr>
          <w:rFonts w:ascii="Arial" w:eastAsia="Arial" w:hAnsi="Arial" w:cs="Arial"/>
          <w:b w:val="0"/>
          <w:szCs w:val="22"/>
        </w:rPr>
        <w:t xml:space="preserve">Modificarea NP aprobate la un termen ulterior celor prevazute </w:t>
      </w:r>
      <w:proofErr w:type="gramStart"/>
      <w:r w:rsidRPr="00A94A0D">
        <w:rPr>
          <w:rFonts w:ascii="Arial" w:eastAsia="Arial" w:hAnsi="Arial" w:cs="Arial"/>
          <w:b w:val="0"/>
          <w:szCs w:val="22"/>
        </w:rPr>
        <w:t>la</w:t>
      </w:r>
      <w:proofErr w:type="gramEnd"/>
      <w:r w:rsidRPr="00A94A0D">
        <w:rPr>
          <w:rFonts w:ascii="Arial" w:eastAsia="Arial" w:hAnsi="Arial" w:cs="Arial"/>
          <w:b w:val="0"/>
          <w:szCs w:val="22"/>
        </w:rPr>
        <w:t xml:space="preserve"> alin. 8.2.2.1, se poate face numai în următoarele cazuri:</w:t>
      </w:r>
    </w:p>
    <w:p w14:paraId="52622F0D" w14:textId="77777777" w:rsidR="009D774A" w:rsidRPr="00A94A0D" w:rsidRDefault="009D774A" w:rsidP="00A75E80">
      <w:pPr>
        <w:pStyle w:val="Heading5"/>
        <w:numPr>
          <w:ilvl w:val="4"/>
          <w:numId w:val="4"/>
        </w:numPr>
        <w:ind w:left="1701" w:hanging="992"/>
        <w:jc w:val="both"/>
        <w:rPr>
          <w:b w:val="0"/>
          <w:i w:val="0"/>
        </w:rPr>
      </w:pPr>
      <w:r w:rsidRPr="00A94A0D">
        <w:rPr>
          <w:rFonts w:ascii="Arial" w:eastAsia="Arial" w:hAnsi="Arial" w:cs="Arial"/>
          <w:b w:val="0"/>
          <w:i w:val="0"/>
          <w:sz w:val="22"/>
          <w:szCs w:val="22"/>
        </w:rPr>
        <w:t>În cazul selectării de către OPE în Piața de Echilibrare a unei perechi preț – cantitate (emiterii unei dispoziții de dispecer);</w:t>
      </w:r>
    </w:p>
    <w:p w14:paraId="1BB3E7F5" w14:textId="77777777" w:rsidR="009D774A" w:rsidRPr="00A94A0D" w:rsidRDefault="009D774A" w:rsidP="00A75E80">
      <w:pPr>
        <w:pStyle w:val="Heading5"/>
        <w:numPr>
          <w:ilvl w:val="4"/>
          <w:numId w:val="4"/>
        </w:numPr>
        <w:ind w:left="1701"/>
        <w:jc w:val="both"/>
        <w:rPr>
          <w:b w:val="0"/>
          <w:i w:val="0"/>
        </w:rPr>
      </w:pPr>
      <w:r w:rsidRPr="00A94A0D">
        <w:rPr>
          <w:rFonts w:ascii="Arial" w:eastAsia="Arial" w:hAnsi="Arial" w:cs="Arial"/>
          <w:b w:val="0"/>
          <w:i w:val="0"/>
          <w:sz w:val="22"/>
          <w:szCs w:val="22"/>
        </w:rPr>
        <w:t xml:space="preserve">Cel târziu în a zecea zi lucrătoare a lunii care urmează lunii de livrare, </w:t>
      </w:r>
      <w:r w:rsidRPr="00A94A0D">
        <w:rPr>
          <w:b w:val="0"/>
          <w:i w:val="0"/>
        </w:rPr>
        <w:t xml:space="preserve">pentru SB </w:t>
      </w:r>
      <w:r w:rsidRPr="00A94A0D">
        <w:rPr>
          <w:rFonts w:ascii="Arial" w:eastAsia="Arial" w:hAnsi="Arial" w:cs="Arial"/>
          <w:b w:val="0"/>
          <w:i w:val="0"/>
          <w:sz w:val="22"/>
          <w:szCs w:val="22"/>
        </w:rPr>
        <w:t>corespunzătoare transferului de energie dintre un FSE aflat în altă PRE, în cazul participării UFR/GFR de producție, pe PE prin intermediul acestuia, prevazute la pct 8.2.1 – 8.2.1.2 – pct 2;</w:t>
      </w:r>
    </w:p>
    <w:p w14:paraId="5FD65A80" w14:textId="3E09FFC7" w:rsidR="009D774A" w:rsidRPr="00A94A0D" w:rsidRDefault="009D774A" w:rsidP="00A75E80">
      <w:pPr>
        <w:pStyle w:val="Heading5"/>
        <w:numPr>
          <w:ilvl w:val="4"/>
          <w:numId w:val="4"/>
        </w:numPr>
        <w:ind w:left="1701"/>
        <w:jc w:val="both"/>
        <w:rPr>
          <w:b w:val="0"/>
          <w:i w:val="0"/>
        </w:rPr>
      </w:pPr>
      <w:r w:rsidRPr="00A94A0D">
        <w:rPr>
          <w:rFonts w:ascii="Arial" w:eastAsia="Arial" w:hAnsi="Arial" w:cs="Arial"/>
          <w:b w:val="0"/>
          <w:i w:val="0"/>
          <w:sz w:val="22"/>
          <w:szCs w:val="22"/>
        </w:rPr>
        <w:t>Cel târziu în a zecea zi lucrătoare a lunii care urmează lunii de livrare, pentru SB corespunzătoare transferului de energie dintre furnizor/furnizori și agregatorul activ ca FSE aflat în altă PRE, în cazul participării UFR/GFR consumator pe PE prin intermediul acestuia, prevăzute la p</w:t>
      </w:r>
      <w:r w:rsidR="008B20FD">
        <w:rPr>
          <w:rFonts w:ascii="Arial" w:eastAsia="Arial" w:hAnsi="Arial" w:cs="Arial"/>
          <w:b w:val="0"/>
          <w:i w:val="0"/>
          <w:sz w:val="22"/>
          <w:szCs w:val="22"/>
        </w:rPr>
        <w:t xml:space="preserve">ct 8.2.1 – 8.2.1.2 – 8.2.1.2.5 </w:t>
      </w:r>
      <w:r w:rsidRPr="00A94A0D">
        <w:rPr>
          <w:rFonts w:ascii="Arial" w:eastAsia="Arial" w:hAnsi="Arial" w:cs="Arial"/>
          <w:b w:val="0"/>
          <w:i w:val="0"/>
          <w:sz w:val="22"/>
          <w:szCs w:val="22"/>
        </w:rPr>
        <w:t>pct. 3 subpunct (ii);</w:t>
      </w:r>
    </w:p>
    <w:p w14:paraId="3D5AB8B1" w14:textId="252B7490" w:rsidR="009D774A" w:rsidRPr="00A94A0D" w:rsidRDefault="009D774A" w:rsidP="00A75E80">
      <w:pPr>
        <w:pStyle w:val="Heading5"/>
        <w:numPr>
          <w:ilvl w:val="4"/>
          <w:numId w:val="4"/>
        </w:numPr>
        <w:ind w:left="1701"/>
        <w:jc w:val="both"/>
        <w:rPr>
          <w:b w:val="0"/>
          <w:i w:val="0"/>
        </w:rPr>
      </w:pPr>
      <w:r w:rsidRPr="00A94A0D">
        <w:rPr>
          <w:rFonts w:ascii="Arial" w:eastAsia="Arial" w:hAnsi="Arial" w:cs="Arial"/>
          <w:b w:val="0"/>
          <w:i w:val="0"/>
          <w:sz w:val="22"/>
          <w:szCs w:val="22"/>
        </w:rPr>
        <w:t>Cel târziu în a zecea zi lucrătoare a lunii care urmează lunii de livrare, pentru SB corespunzătoare transferului de energie dintre furnizor/furnizori și agregatorul aflat în altă PRE, în cazul participării unui consumator pe piețele anterioare PE prin intermediul acestuia, prevăzute la p</w:t>
      </w:r>
      <w:r w:rsidR="008B20FD">
        <w:rPr>
          <w:rFonts w:ascii="Arial" w:eastAsia="Arial" w:hAnsi="Arial" w:cs="Arial"/>
          <w:b w:val="0"/>
          <w:i w:val="0"/>
          <w:sz w:val="22"/>
          <w:szCs w:val="22"/>
        </w:rPr>
        <w:t xml:space="preserve">ct 8.2.1 – 8.2.1.2 – 8.2.1.2.5 </w:t>
      </w:r>
      <w:r w:rsidRPr="00A94A0D">
        <w:rPr>
          <w:rFonts w:ascii="Arial" w:eastAsia="Arial" w:hAnsi="Arial" w:cs="Arial"/>
          <w:b w:val="0"/>
          <w:i w:val="0"/>
          <w:sz w:val="22"/>
          <w:szCs w:val="22"/>
        </w:rPr>
        <w:t>pct. 3 subpunct (iii);</w:t>
      </w:r>
    </w:p>
    <w:p w14:paraId="5C6C301F" w14:textId="77777777" w:rsidR="009D774A" w:rsidRPr="00A94A0D" w:rsidRDefault="009D774A" w:rsidP="00A75E80">
      <w:pPr>
        <w:pStyle w:val="Heading5"/>
        <w:numPr>
          <w:ilvl w:val="4"/>
          <w:numId w:val="4"/>
        </w:numPr>
        <w:ind w:left="1701" w:hanging="992"/>
        <w:jc w:val="both"/>
        <w:rPr>
          <w:b w:val="0"/>
          <w:i w:val="0"/>
        </w:rPr>
      </w:pPr>
      <w:proofErr w:type="gramStart"/>
      <w:r w:rsidRPr="00A94A0D">
        <w:rPr>
          <w:rFonts w:ascii="Arial" w:eastAsia="Arial" w:hAnsi="Arial" w:cs="Arial"/>
          <w:b w:val="0"/>
          <w:i w:val="0"/>
          <w:sz w:val="22"/>
          <w:szCs w:val="22"/>
        </w:rPr>
        <w:t>În cazul reducerilor de putere accidentale ale UFR/GFR, parțiale sau totale, anunțate la OTS.</w:t>
      </w:r>
      <w:proofErr w:type="gramEnd"/>
      <w:r w:rsidRPr="00A94A0D">
        <w:rPr>
          <w:rFonts w:ascii="Arial" w:eastAsia="Arial" w:hAnsi="Arial" w:cs="Arial"/>
          <w:b w:val="0"/>
          <w:i w:val="0"/>
          <w:sz w:val="22"/>
          <w:szCs w:val="22"/>
        </w:rPr>
        <w:t xml:space="preserve"> Modificarea NP în platforma informatică a Pieței de Echilibrare în cazul reducerilor de putere accidentale se face pe baza cererilor operative, în conformitate cu ordinul de investire în vigoare și aprobate de către DEC;</w:t>
      </w:r>
    </w:p>
    <w:p w14:paraId="3D7EFC97" w14:textId="732412BD" w:rsidR="009D774A" w:rsidRPr="00A94A0D" w:rsidRDefault="009D774A" w:rsidP="00A75E80">
      <w:pPr>
        <w:pStyle w:val="Heading5"/>
        <w:numPr>
          <w:ilvl w:val="4"/>
          <w:numId w:val="4"/>
        </w:numPr>
        <w:ind w:left="1701"/>
        <w:jc w:val="both"/>
        <w:rPr>
          <w:b w:val="0"/>
          <w:i w:val="0"/>
        </w:rPr>
      </w:pPr>
      <w:r w:rsidRPr="00A94A0D">
        <w:rPr>
          <w:rFonts w:ascii="Arial" w:eastAsia="Arial" w:hAnsi="Arial" w:cs="Arial"/>
          <w:b w:val="0"/>
          <w:i w:val="0"/>
          <w:sz w:val="22"/>
          <w:szCs w:val="22"/>
        </w:rPr>
        <w:t>În cazul constatării și corectării unor erori ale SB, acestea se realizeaza conform prevederilor pct 8.2.5.3</w:t>
      </w:r>
    </w:p>
    <w:p w14:paraId="4BACF2D7" w14:textId="77777777" w:rsidR="009D774A" w:rsidRPr="00A94A0D" w:rsidRDefault="009D774A" w:rsidP="00A75E80">
      <w:pPr>
        <w:pStyle w:val="Heading5"/>
        <w:numPr>
          <w:ilvl w:val="4"/>
          <w:numId w:val="4"/>
        </w:numPr>
        <w:ind w:left="1701" w:hanging="992"/>
        <w:jc w:val="both"/>
        <w:rPr>
          <w:b w:val="0"/>
          <w:i w:val="0"/>
        </w:rPr>
      </w:pPr>
      <w:r w:rsidRPr="00A94A0D">
        <w:rPr>
          <w:rFonts w:ascii="Arial" w:eastAsia="Arial" w:hAnsi="Arial" w:cs="Arial"/>
          <w:b w:val="0"/>
          <w:i w:val="0"/>
          <w:sz w:val="22"/>
          <w:szCs w:val="22"/>
        </w:rPr>
        <w:t xml:space="preserve">Modificarea de NP în platforma informatică a Pieței de Echilibrare privind producția/consumul unei UFR/GFR </w:t>
      </w:r>
      <w:proofErr w:type="gramStart"/>
      <w:r w:rsidRPr="00A94A0D">
        <w:rPr>
          <w:rFonts w:ascii="Arial" w:eastAsia="Arial" w:hAnsi="Arial" w:cs="Arial"/>
          <w:b w:val="0"/>
          <w:i w:val="0"/>
          <w:sz w:val="22"/>
          <w:szCs w:val="22"/>
        </w:rPr>
        <w:t>va</w:t>
      </w:r>
      <w:proofErr w:type="gramEnd"/>
      <w:r w:rsidRPr="00A94A0D">
        <w:rPr>
          <w:rFonts w:ascii="Arial" w:eastAsia="Arial" w:hAnsi="Arial" w:cs="Arial"/>
          <w:b w:val="0"/>
          <w:i w:val="0"/>
          <w:sz w:val="22"/>
          <w:szCs w:val="22"/>
        </w:rPr>
        <w:t xml:space="preserve"> fi obligatoriu anunțată de către participant părților interesate (PRE, DLC, DELC și DEC);</w:t>
      </w:r>
    </w:p>
    <w:p w14:paraId="44ECEE9B" w14:textId="77777777" w:rsidR="009D774A" w:rsidRPr="00A94A0D" w:rsidRDefault="009D774A" w:rsidP="00A75E80">
      <w:pPr>
        <w:pStyle w:val="Heading5"/>
        <w:numPr>
          <w:ilvl w:val="4"/>
          <w:numId w:val="4"/>
        </w:numPr>
        <w:ind w:left="1701" w:hanging="992"/>
        <w:jc w:val="both"/>
        <w:rPr>
          <w:b w:val="0"/>
          <w:i w:val="0"/>
        </w:rPr>
      </w:pPr>
      <w:r w:rsidRPr="00A94A0D">
        <w:rPr>
          <w:rFonts w:ascii="Arial" w:eastAsia="Arial" w:hAnsi="Arial" w:cs="Arial"/>
          <w:b w:val="0"/>
          <w:i w:val="0"/>
          <w:sz w:val="22"/>
          <w:szCs w:val="22"/>
        </w:rPr>
        <w:t>În cazul aplicării de către OTS, prin intermediul OPE a reducerilor de grafic conform procedurilor specifice și/sau acordurilor cu vecinii.</w:t>
      </w:r>
    </w:p>
    <w:p w14:paraId="508A9B9B" w14:textId="77777777" w:rsidR="009D774A" w:rsidRPr="00A94A0D" w:rsidRDefault="009D774A" w:rsidP="00A75E80">
      <w:pPr>
        <w:pStyle w:val="Heading4"/>
        <w:numPr>
          <w:ilvl w:val="3"/>
          <w:numId w:val="4"/>
        </w:numPr>
        <w:spacing w:before="240" w:after="60"/>
        <w:ind w:left="697" w:firstLine="0"/>
        <w:rPr>
          <w:b w:val="0"/>
        </w:rPr>
      </w:pPr>
      <w:r w:rsidRPr="00A94A0D">
        <w:rPr>
          <w:rFonts w:ascii="Arial" w:eastAsia="Arial" w:hAnsi="Arial" w:cs="Arial"/>
          <w:b w:val="0"/>
          <w:szCs w:val="22"/>
        </w:rPr>
        <w:t>NP care au fost modificate conform prevederilor prezentei secţiuni înlocuiesc NP aprobate anterioare, se aplică pentru D în ID corespunzătoare şi constituie obligaţii ferme pentru respectiva PRE.</w:t>
      </w:r>
    </w:p>
    <w:p w14:paraId="70806757" w14:textId="77777777" w:rsidR="009D774A" w:rsidRPr="00A94A0D" w:rsidRDefault="009D774A" w:rsidP="00A75E80">
      <w:pPr>
        <w:pStyle w:val="Heading3"/>
        <w:numPr>
          <w:ilvl w:val="2"/>
          <w:numId w:val="4"/>
        </w:numPr>
        <w:tabs>
          <w:tab w:val="left" w:pos="1418"/>
        </w:tabs>
        <w:spacing w:before="120" w:after="120"/>
        <w:ind w:left="1418" w:hanging="709"/>
        <w:rPr>
          <w:rFonts w:ascii="Arial" w:eastAsia="Arial" w:hAnsi="Arial" w:cs="Arial"/>
          <w:sz w:val="22"/>
          <w:szCs w:val="22"/>
        </w:rPr>
      </w:pPr>
      <w:r w:rsidRPr="00A94A0D">
        <w:rPr>
          <w:rFonts w:ascii="Arial" w:eastAsia="Arial" w:hAnsi="Arial" w:cs="Arial"/>
          <w:sz w:val="22"/>
          <w:szCs w:val="22"/>
        </w:rPr>
        <w:t xml:space="preserve">Validarea NP </w:t>
      </w:r>
    </w:p>
    <w:p w14:paraId="0909733D" w14:textId="77777777" w:rsidR="009D774A" w:rsidRPr="00A94A0D" w:rsidRDefault="009D774A" w:rsidP="00A75E80">
      <w:pPr>
        <w:pStyle w:val="Heading4"/>
        <w:numPr>
          <w:ilvl w:val="3"/>
          <w:numId w:val="4"/>
        </w:numPr>
        <w:spacing w:before="240" w:after="60"/>
        <w:ind w:left="709" w:firstLine="0"/>
        <w:rPr>
          <w:b w:val="0"/>
        </w:rPr>
      </w:pPr>
      <w:r w:rsidRPr="00A94A0D">
        <w:rPr>
          <w:rFonts w:ascii="Arial" w:eastAsia="Arial" w:hAnsi="Arial" w:cs="Arial"/>
          <w:b w:val="0"/>
          <w:szCs w:val="22"/>
        </w:rPr>
        <w:t>Sistemul informatic al Pietei de Echilibrare analizează completitudinea și corectitudinea NP, verificând dacă:</w:t>
      </w:r>
    </w:p>
    <w:p w14:paraId="4A969DBD" w14:textId="77777777" w:rsidR="009D774A" w:rsidRPr="00A94A0D" w:rsidRDefault="009D774A" w:rsidP="00A75E80">
      <w:pPr>
        <w:pStyle w:val="Heading5"/>
        <w:numPr>
          <w:ilvl w:val="4"/>
          <w:numId w:val="4"/>
        </w:numPr>
        <w:ind w:left="1560" w:hanging="993"/>
        <w:jc w:val="both"/>
        <w:rPr>
          <w:b w:val="0"/>
          <w:i w:val="0"/>
        </w:rPr>
      </w:pPr>
      <w:r w:rsidRPr="00A94A0D">
        <w:rPr>
          <w:rFonts w:ascii="Arial" w:eastAsia="Arial" w:hAnsi="Arial" w:cs="Arial"/>
          <w:b w:val="0"/>
          <w:i w:val="0"/>
          <w:sz w:val="22"/>
          <w:szCs w:val="22"/>
        </w:rPr>
        <w:t xml:space="preserve"> Există egalitatea SB reciproce între PRE pe fiecare ID;</w:t>
      </w:r>
    </w:p>
    <w:p w14:paraId="0F2E2671" w14:textId="77777777" w:rsidR="009D774A" w:rsidRPr="00A94A0D" w:rsidRDefault="009D774A" w:rsidP="00A75E80">
      <w:pPr>
        <w:pStyle w:val="Heading5"/>
        <w:numPr>
          <w:ilvl w:val="4"/>
          <w:numId w:val="4"/>
        </w:numPr>
        <w:ind w:left="1560" w:hanging="993"/>
        <w:jc w:val="both"/>
        <w:rPr>
          <w:b w:val="0"/>
          <w:i w:val="0"/>
        </w:rPr>
      </w:pPr>
      <w:r w:rsidRPr="00A94A0D">
        <w:rPr>
          <w:rFonts w:ascii="Arial" w:eastAsia="Arial" w:hAnsi="Arial" w:cs="Arial"/>
          <w:b w:val="0"/>
          <w:i w:val="0"/>
          <w:sz w:val="22"/>
          <w:szCs w:val="22"/>
        </w:rPr>
        <w:t xml:space="preserve"> Productia/consumul programat pe fiecare UFR/GFR se încadrează în DD a UFR/GFR pentru aceeaşi D şi acelaşi ID;</w:t>
      </w:r>
    </w:p>
    <w:p w14:paraId="78857B2A" w14:textId="77777777" w:rsidR="009D774A" w:rsidRPr="00A94A0D" w:rsidRDefault="009D774A" w:rsidP="00A75E80">
      <w:pPr>
        <w:pStyle w:val="Heading5"/>
        <w:numPr>
          <w:ilvl w:val="4"/>
          <w:numId w:val="4"/>
        </w:numPr>
        <w:ind w:left="1560" w:hanging="993"/>
        <w:jc w:val="both"/>
        <w:rPr>
          <w:b w:val="0"/>
          <w:i w:val="0"/>
        </w:rPr>
      </w:pPr>
      <w:r w:rsidRPr="00A94A0D">
        <w:rPr>
          <w:rFonts w:ascii="Arial" w:eastAsia="Arial" w:hAnsi="Arial" w:cs="Arial"/>
          <w:b w:val="0"/>
          <w:i w:val="0"/>
          <w:sz w:val="22"/>
          <w:szCs w:val="22"/>
        </w:rPr>
        <w:lastRenderedPageBreak/>
        <w:t xml:space="preserve"> Sunt respectate limitele definite de caracteristicile tehnice ale UFR/GFR</w:t>
      </w:r>
    </w:p>
    <w:p w14:paraId="33D2EA5A" w14:textId="77777777" w:rsidR="009D774A" w:rsidRPr="00A94A0D" w:rsidRDefault="009D774A" w:rsidP="00A75E80">
      <w:pPr>
        <w:pStyle w:val="Heading5"/>
        <w:numPr>
          <w:ilvl w:val="4"/>
          <w:numId w:val="4"/>
        </w:numPr>
        <w:ind w:left="1560" w:hanging="993"/>
        <w:jc w:val="both"/>
        <w:rPr>
          <w:b w:val="0"/>
          <w:i w:val="0"/>
        </w:rPr>
      </w:pPr>
      <w:r w:rsidRPr="00A94A0D">
        <w:rPr>
          <w:rFonts w:ascii="Arial" w:eastAsia="Arial" w:hAnsi="Arial" w:cs="Arial"/>
          <w:b w:val="0"/>
          <w:i w:val="0"/>
          <w:sz w:val="22"/>
          <w:szCs w:val="22"/>
        </w:rPr>
        <w:t xml:space="preserve"> Schimburile de energie cu alte sisteme (exportul şi importul) se încadrează în capacitatea de schimb agregată alocată PRE respectiv pe fiecare graniţă şi direcţie și orizont de timp (Yearly, Monthly, Daily, Intraday);</w:t>
      </w:r>
    </w:p>
    <w:p w14:paraId="3D754E58" w14:textId="77777777" w:rsidR="009D774A" w:rsidRPr="00A94A0D" w:rsidRDefault="009D774A" w:rsidP="00A75E80">
      <w:pPr>
        <w:pStyle w:val="Heading4"/>
        <w:numPr>
          <w:ilvl w:val="3"/>
          <w:numId w:val="4"/>
        </w:numPr>
        <w:spacing w:before="240" w:after="60"/>
        <w:ind w:left="709" w:firstLine="0"/>
        <w:rPr>
          <w:b w:val="0"/>
        </w:rPr>
      </w:pPr>
      <w:bookmarkStart w:id="17" w:name="_44sinio" w:colFirst="0" w:colLast="0"/>
      <w:bookmarkEnd w:id="17"/>
      <w:r w:rsidRPr="00A94A0D">
        <w:rPr>
          <w:rFonts w:ascii="Arial" w:eastAsia="Arial" w:hAnsi="Arial" w:cs="Arial"/>
          <w:b w:val="0"/>
          <w:szCs w:val="22"/>
        </w:rPr>
        <w:t xml:space="preserve"> O NF este considerată ca fiind în dezechilibru dacă suma producției, importurilor și SB primite nu este egală cu suma consumului, exporturilor și SB livrate, separat pentru fiecare zonă de tranzacționare și ID, ținând seama de completarea SB cu cele aferente tranzacțiilor pe PI, transmise până la ID-15 minute;</w:t>
      </w:r>
    </w:p>
    <w:p w14:paraId="584B6307" w14:textId="77777777" w:rsidR="009D774A" w:rsidRPr="00A94A0D" w:rsidRDefault="009D774A" w:rsidP="00A75E80">
      <w:pPr>
        <w:pStyle w:val="Heading4"/>
        <w:numPr>
          <w:ilvl w:val="3"/>
          <w:numId w:val="4"/>
        </w:numPr>
        <w:spacing w:before="240" w:after="60"/>
        <w:ind w:left="709" w:firstLine="0"/>
        <w:jc w:val="left"/>
        <w:rPr>
          <w:b w:val="0"/>
        </w:rPr>
      </w:pPr>
      <w:r w:rsidRPr="00A94A0D">
        <w:rPr>
          <w:rFonts w:ascii="Arial" w:eastAsia="Arial" w:hAnsi="Arial" w:cs="Arial"/>
          <w:b w:val="0"/>
          <w:szCs w:val="22"/>
        </w:rPr>
        <w:t>În cazul unor nepotriviri între SB reciproce ale PRE constatate în ultimele NP transmise conform termenelor prevăzute în cadrul secțiunii referitoare la transmiterea și anularea notificărilor de program, PRE în cauză sunt atenționate automat, iar dacă în intervalul destinat corecțiilor, PRE nu reușesc să corecteze NP, OTS ia următoarele măsuri:</w:t>
      </w:r>
    </w:p>
    <w:p w14:paraId="5F22F44F" w14:textId="77777777" w:rsidR="009D774A" w:rsidRPr="00FF23E0" w:rsidRDefault="009D774A" w:rsidP="00A75E80">
      <w:pPr>
        <w:pStyle w:val="Heading5"/>
        <w:numPr>
          <w:ilvl w:val="4"/>
          <w:numId w:val="4"/>
        </w:numPr>
        <w:ind w:left="1134" w:firstLine="0"/>
        <w:rPr>
          <w:b w:val="0"/>
          <w:i w:val="0"/>
        </w:rPr>
      </w:pPr>
      <w:r w:rsidRPr="00FF23E0">
        <w:rPr>
          <w:rFonts w:ascii="Arial" w:eastAsia="Arial" w:hAnsi="Arial" w:cs="Arial"/>
          <w:b w:val="0"/>
          <w:i w:val="0"/>
          <w:sz w:val="22"/>
          <w:szCs w:val="22"/>
        </w:rPr>
        <w:t>În cazul în care există nepotriviri între SB reciproce ale PRE pe fiecare interval de dispecerizare, cantitatea corespunzătoare SB între cele două PRE este considerată egală cu cea mai mică dintre cele două valori;</w:t>
      </w:r>
    </w:p>
    <w:p w14:paraId="5B0362B3" w14:textId="77777777" w:rsidR="009D774A" w:rsidRPr="00FF23E0" w:rsidRDefault="009D774A" w:rsidP="00A75E80">
      <w:pPr>
        <w:pStyle w:val="Heading5"/>
        <w:numPr>
          <w:ilvl w:val="4"/>
          <w:numId w:val="4"/>
        </w:numPr>
        <w:ind w:left="1134" w:firstLine="0"/>
        <w:rPr>
          <w:b w:val="0"/>
          <w:i w:val="0"/>
        </w:rPr>
      </w:pPr>
      <w:r w:rsidRPr="00FF23E0">
        <w:rPr>
          <w:rFonts w:ascii="Arial" w:eastAsia="Arial" w:hAnsi="Arial" w:cs="Arial"/>
          <w:b w:val="0"/>
          <w:i w:val="0"/>
          <w:sz w:val="22"/>
          <w:szCs w:val="22"/>
        </w:rPr>
        <w:t>În cazul în care există nepotriviri din punct de vedere al sensului între SB reciproce ale PRE pe fiecare interval de dispecerizare, cantitatea corespunzătoare SB între cele două PRE este considerată 0 (zero);</w:t>
      </w:r>
    </w:p>
    <w:p w14:paraId="2BEE4B5D" w14:textId="77777777" w:rsidR="009D774A" w:rsidRPr="00FF23E0" w:rsidRDefault="009D774A" w:rsidP="00A75E80">
      <w:pPr>
        <w:pStyle w:val="Heading5"/>
        <w:numPr>
          <w:ilvl w:val="4"/>
          <w:numId w:val="4"/>
        </w:numPr>
        <w:ind w:left="1134" w:firstLine="0"/>
        <w:rPr>
          <w:b w:val="0"/>
          <w:i w:val="0"/>
        </w:rPr>
      </w:pPr>
      <w:r w:rsidRPr="00FF23E0">
        <w:rPr>
          <w:rFonts w:ascii="Arial" w:eastAsia="Arial" w:hAnsi="Arial" w:cs="Arial"/>
          <w:b w:val="0"/>
          <w:i w:val="0"/>
          <w:sz w:val="22"/>
          <w:szCs w:val="22"/>
        </w:rPr>
        <w:t xml:space="preserve">În cazul unui SB între PRE – OPEE și </w:t>
      </w:r>
      <w:proofErr w:type="gramStart"/>
      <w:r w:rsidRPr="00FF23E0">
        <w:rPr>
          <w:rFonts w:ascii="Arial" w:eastAsia="Arial" w:hAnsi="Arial" w:cs="Arial"/>
          <w:b w:val="0"/>
          <w:i w:val="0"/>
          <w:sz w:val="22"/>
          <w:szCs w:val="22"/>
        </w:rPr>
        <w:t>un</w:t>
      </w:r>
      <w:proofErr w:type="gramEnd"/>
      <w:r w:rsidRPr="00FF23E0">
        <w:rPr>
          <w:rFonts w:ascii="Arial" w:eastAsia="Arial" w:hAnsi="Arial" w:cs="Arial"/>
          <w:b w:val="0"/>
          <w:i w:val="0"/>
          <w:sz w:val="22"/>
          <w:szCs w:val="22"/>
        </w:rPr>
        <w:t xml:space="preserve"> alt PRE, NP este transmisă de către PRE – OPEE;</w:t>
      </w:r>
    </w:p>
    <w:p w14:paraId="6FCDFC8F" w14:textId="77777777" w:rsidR="009D774A" w:rsidRPr="00A94A0D" w:rsidRDefault="009D774A" w:rsidP="00A75E80">
      <w:pPr>
        <w:pStyle w:val="Heading4"/>
        <w:numPr>
          <w:ilvl w:val="3"/>
          <w:numId w:val="4"/>
        </w:numPr>
        <w:spacing w:before="240" w:after="60"/>
        <w:ind w:left="709" w:firstLine="0"/>
        <w:rPr>
          <w:b w:val="0"/>
        </w:rPr>
      </w:pPr>
      <w:r w:rsidRPr="00FF23E0">
        <w:rPr>
          <w:rFonts w:ascii="Arial" w:eastAsia="Arial" w:hAnsi="Arial" w:cs="Arial"/>
          <w:b w:val="0"/>
          <w:szCs w:val="22"/>
        </w:rPr>
        <w:t>În cazul în</w:t>
      </w:r>
      <w:r w:rsidRPr="00A94A0D">
        <w:rPr>
          <w:rFonts w:ascii="Arial" w:eastAsia="Arial" w:hAnsi="Arial" w:cs="Arial"/>
          <w:b w:val="0"/>
          <w:szCs w:val="22"/>
        </w:rPr>
        <w:t xml:space="preserve"> care PRE nu transmite o NP corectată până la ID-15 minute, sistemul PE generează automat o NP implicită pentru aceasta în conformitate cu pct. 8.2.5.3;</w:t>
      </w:r>
    </w:p>
    <w:p w14:paraId="4C5EE89E" w14:textId="77777777" w:rsidR="009D774A" w:rsidRPr="00A94A0D" w:rsidRDefault="009D774A" w:rsidP="00A75E80">
      <w:pPr>
        <w:pStyle w:val="Heading4"/>
        <w:numPr>
          <w:ilvl w:val="3"/>
          <w:numId w:val="4"/>
        </w:numPr>
        <w:tabs>
          <w:tab w:val="left" w:pos="1800"/>
        </w:tabs>
        <w:spacing w:before="120" w:after="120"/>
        <w:ind w:left="720" w:firstLine="0"/>
        <w:rPr>
          <w:b w:val="0"/>
        </w:rPr>
      </w:pPr>
      <w:r w:rsidRPr="00A94A0D">
        <w:rPr>
          <w:rFonts w:ascii="Arial" w:eastAsia="Arial" w:hAnsi="Arial" w:cs="Arial"/>
          <w:b w:val="0"/>
          <w:szCs w:val="22"/>
        </w:rPr>
        <w:t>NP se fac în EET, cu excepţia SB pentru zona externă de tranzacționare (export și import), caz în care NP se face în CET;</w:t>
      </w:r>
    </w:p>
    <w:p w14:paraId="700EDA2D" w14:textId="77777777" w:rsidR="009D774A" w:rsidRPr="00A94A0D" w:rsidRDefault="009D774A" w:rsidP="00A75E80">
      <w:pPr>
        <w:pStyle w:val="Heading4"/>
        <w:numPr>
          <w:ilvl w:val="3"/>
          <w:numId w:val="4"/>
        </w:numPr>
        <w:tabs>
          <w:tab w:val="left" w:pos="1800"/>
        </w:tabs>
        <w:spacing w:before="120" w:after="120"/>
        <w:ind w:left="720" w:firstLine="0"/>
        <w:rPr>
          <w:b w:val="0"/>
        </w:rPr>
      </w:pPr>
      <w:r w:rsidRPr="00A94A0D">
        <w:rPr>
          <w:rFonts w:ascii="Arial" w:eastAsia="Arial" w:hAnsi="Arial" w:cs="Arial"/>
          <w:b w:val="0"/>
          <w:szCs w:val="22"/>
        </w:rPr>
        <w:t>SB pentru zona externă de tranzacționare (export și import) pentru ziua D se vor notifica astfel pentru:</w:t>
      </w:r>
    </w:p>
    <w:p w14:paraId="04D4D5F4" w14:textId="77777777" w:rsidR="009D774A" w:rsidRPr="00A94A0D" w:rsidRDefault="009D774A" w:rsidP="00A75E80">
      <w:pPr>
        <w:widowControl w:val="0"/>
        <w:numPr>
          <w:ilvl w:val="0"/>
          <w:numId w:val="10"/>
        </w:numPr>
        <w:spacing w:after="0" w:line="240" w:lineRule="auto"/>
        <w:ind w:left="1208" w:hanging="357"/>
      </w:pPr>
      <w:r w:rsidRPr="00A94A0D">
        <w:rPr>
          <w:rFonts w:ascii="Arial" w:eastAsia="Arial" w:hAnsi="Arial" w:cs="Arial"/>
        </w:rPr>
        <w:t>Drepturile de capacitate, de tip PTR Yearly și Monthly până la ora 08:00 (CET), în ziua D – 1;</w:t>
      </w:r>
    </w:p>
    <w:p w14:paraId="7420B0CD" w14:textId="77777777" w:rsidR="009D774A" w:rsidRPr="00BD33AD" w:rsidRDefault="009D774A" w:rsidP="009D774A">
      <w:pPr>
        <w:rPr>
          <w:rFonts w:ascii="Arial" w:eastAsia="Arial" w:hAnsi="Arial" w:cs="Arial"/>
          <w:sz w:val="18"/>
          <w:szCs w:val="18"/>
        </w:rPr>
      </w:pPr>
    </w:p>
    <w:p w14:paraId="252BAD66" w14:textId="77777777" w:rsidR="009D774A" w:rsidRPr="00A94A0D" w:rsidRDefault="009D774A" w:rsidP="00A75E80">
      <w:pPr>
        <w:widowControl w:val="0"/>
        <w:numPr>
          <w:ilvl w:val="0"/>
          <w:numId w:val="10"/>
        </w:numPr>
        <w:spacing w:after="0" w:line="240" w:lineRule="auto"/>
        <w:ind w:left="1208" w:hanging="357"/>
      </w:pPr>
      <w:r w:rsidRPr="00A94A0D">
        <w:rPr>
          <w:rFonts w:ascii="Arial" w:eastAsia="Arial" w:hAnsi="Arial" w:cs="Arial"/>
        </w:rPr>
        <w:t>Drepturile de capacitate Daily,</w:t>
      </w:r>
      <w:r w:rsidRPr="00A94A0D">
        <w:t xml:space="preserve"> </w:t>
      </w:r>
      <w:r w:rsidRPr="00A94A0D">
        <w:rPr>
          <w:rFonts w:ascii="Arial" w:eastAsia="Arial" w:hAnsi="Arial" w:cs="Arial"/>
        </w:rPr>
        <w:t>de tip PTR până la ora 14:30 (CET), în ziua D – 1;</w:t>
      </w:r>
    </w:p>
    <w:p w14:paraId="17A7DE86" w14:textId="77777777" w:rsidR="009D774A" w:rsidRPr="00A94A0D" w:rsidRDefault="009D774A" w:rsidP="009D774A">
      <w:pPr>
        <w:pBdr>
          <w:top w:val="nil"/>
          <w:left w:val="nil"/>
          <w:bottom w:val="nil"/>
          <w:right w:val="nil"/>
          <w:between w:val="nil"/>
        </w:pBdr>
        <w:ind w:left="720"/>
        <w:rPr>
          <w:rFonts w:ascii="Arial" w:eastAsia="Arial" w:hAnsi="Arial" w:cs="Arial"/>
          <w:color w:val="000000"/>
        </w:rPr>
      </w:pPr>
    </w:p>
    <w:p w14:paraId="1E108490" w14:textId="77777777" w:rsidR="009D774A" w:rsidRPr="00A94A0D" w:rsidRDefault="009D774A" w:rsidP="00A75E80">
      <w:pPr>
        <w:widowControl w:val="0"/>
        <w:numPr>
          <w:ilvl w:val="0"/>
          <w:numId w:val="10"/>
        </w:numPr>
        <w:spacing w:after="0" w:line="240" w:lineRule="auto"/>
        <w:ind w:left="1208" w:hanging="357"/>
      </w:pPr>
      <w:r w:rsidRPr="00A94A0D">
        <w:rPr>
          <w:rFonts w:ascii="Arial" w:eastAsia="Arial" w:hAnsi="Arial" w:cs="Arial"/>
        </w:rPr>
        <w:t>Drepturile de capacitate Intraday, de tip PTR până la ID – 30 minute de închiderea sesiunii de tranzacționare, în ziua D;</w:t>
      </w:r>
    </w:p>
    <w:p w14:paraId="7ABA3F88" w14:textId="77777777" w:rsidR="009D774A" w:rsidRPr="00A94A0D" w:rsidRDefault="009D774A" w:rsidP="00A75E80">
      <w:pPr>
        <w:pStyle w:val="Heading4"/>
        <w:numPr>
          <w:ilvl w:val="3"/>
          <w:numId w:val="4"/>
        </w:numPr>
        <w:tabs>
          <w:tab w:val="left" w:pos="1800"/>
        </w:tabs>
        <w:spacing w:before="120" w:after="120"/>
        <w:ind w:left="720" w:firstLine="0"/>
        <w:rPr>
          <w:b w:val="0"/>
        </w:rPr>
      </w:pPr>
      <w:r w:rsidRPr="00A94A0D">
        <w:rPr>
          <w:rFonts w:ascii="Arial" w:eastAsia="Arial" w:hAnsi="Arial" w:cs="Arial"/>
          <w:b w:val="0"/>
          <w:szCs w:val="22"/>
        </w:rPr>
        <w:t>Modificarea SB pentru zona externă de tranzacționare (export și import) este permisă astfel pentru:</w:t>
      </w:r>
    </w:p>
    <w:p w14:paraId="56243F96" w14:textId="77777777" w:rsidR="009D774A" w:rsidRPr="00A94A0D" w:rsidRDefault="009D774A" w:rsidP="00A75E80">
      <w:pPr>
        <w:widowControl w:val="0"/>
        <w:numPr>
          <w:ilvl w:val="0"/>
          <w:numId w:val="10"/>
        </w:numPr>
        <w:spacing w:after="0" w:line="240" w:lineRule="auto"/>
        <w:ind w:left="1208" w:hanging="357"/>
      </w:pPr>
      <w:r w:rsidRPr="00A94A0D">
        <w:rPr>
          <w:rFonts w:ascii="Arial" w:eastAsia="Arial" w:hAnsi="Arial" w:cs="Arial"/>
        </w:rPr>
        <w:t>Drepturile de capacitate, de tip PTR Yearly și Monthly până la ora 08:30 (CET), în ziua D – 1;</w:t>
      </w:r>
    </w:p>
    <w:p w14:paraId="47A84F02" w14:textId="77777777" w:rsidR="009D774A" w:rsidRPr="00A94A0D" w:rsidRDefault="009D774A" w:rsidP="009D774A">
      <w:pPr>
        <w:rPr>
          <w:rFonts w:ascii="Arial" w:eastAsia="Arial" w:hAnsi="Arial" w:cs="Arial"/>
        </w:rPr>
      </w:pPr>
    </w:p>
    <w:p w14:paraId="1EEBE0B0" w14:textId="77777777" w:rsidR="009D774A" w:rsidRPr="00A94A0D" w:rsidRDefault="009D774A" w:rsidP="00A75E80">
      <w:pPr>
        <w:widowControl w:val="0"/>
        <w:numPr>
          <w:ilvl w:val="0"/>
          <w:numId w:val="10"/>
        </w:numPr>
        <w:spacing w:after="0" w:line="240" w:lineRule="auto"/>
        <w:ind w:left="1208" w:hanging="357"/>
      </w:pPr>
      <w:r w:rsidRPr="00A94A0D">
        <w:rPr>
          <w:rFonts w:ascii="Arial" w:eastAsia="Arial" w:hAnsi="Arial" w:cs="Arial"/>
        </w:rPr>
        <w:t>Drepturile de capacitate Daily, de tip PTR până la ora 15:00 (CET), în ziua D – 1;</w:t>
      </w:r>
    </w:p>
    <w:p w14:paraId="5A17750F" w14:textId="77777777" w:rsidR="009D774A" w:rsidRPr="00A94A0D" w:rsidRDefault="009D774A" w:rsidP="009D774A">
      <w:pPr>
        <w:pBdr>
          <w:top w:val="nil"/>
          <w:left w:val="nil"/>
          <w:bottom w:val="nil"/>
          <w:right w:val="nil"/>
          <w:between w:val="nil"/>
        </w:pBdr>
        <w:ind w:left="720"/>
        <w:rPr>
          <w:rFonts w:ascii="Arial" w:eastAsia="Arial" w:hAnsi="Arial" w:cs="Arial"/>
          <w:color w:val="000000"/>
        </w:rPr>
      </w:pPr>
    </w:p>
    <w:p w14:paraId="50F2B855" w14:textId="77777777" w:rsidR="009D774A" w:rsidRPr="00A94A0D" w:rsidRDefault="009D774A" w:rsidP="00A75E80">
      <w:pPr>
        <w:widowControl w:val="0"/>
        <w:numPr>
          <w:ilvl w:val="0"/>
          <w:numId w:val="10"/>
        </w:numPr>
        <w:spacing w:after="0" w:line="240" w:lineRule="auto"/>
        <w:ind w:left="1208" w:hanging="357"/>
      </w:pPr>
      <w:r w:rsidRPr="00A94A0D">
        <w:rPr>
          <w:rFonts w:ascii="Arial" w:eastAsia="Arial" w:hAnsi="Arial" w:cs="Arial"/>
        </w:rPr>
        <w:lastRenderedPageBreak/>
        <w:t>Drepturile de capacitate Intraday, de tip PTR până la ID – 15 minute de închiderea sesiunii de tranzacționare, în ziua D;</w:t>
      </w:r>
    </w:p>
    <w:p w14:paraId="0A9686B3" w14:textId="77777777" w:rsidR="009D774A" w:rsidRPr="00A94A0D" w:rsidRDefault="009D774A" w:rsidP="00A75E80">
      <w:pPr>
        <w:pStyle w:val="Heading4"/>
        <w:numPr>
          <w:ilvl w:val="3"/>
          <w:numId w:val="4"/>
        </w:numPr>
        <w:tabs>
          <w:tab w:val="left" w:pos="1800"/>
        </w:tabs>
        <w:spacing w:before="120" w:after="120"/>
        <w:ind w:left="720" w:firstLine="0"/>
        <w:rPr>
          <w:rFonts w:ascii="Arial" w:eastAsia="Arial" w:hAnsi="Arial" w:cs="Arial"/>
          <w:b w:val="0"/>
          <w:szCs w:val="22"/>
        </w:rPr>
      </w:pPr>
      <w:r w:rsidRPr="00A94A0D">
        <w:rPr>
          <w:rFonts w:ascii="Arial" w:eastAsia="Arial" w:hAnsi="Arial" w:cs="Arial"/>
          <w:b w:val="0"/>
          <w:szCs w:val="22"/>
        </w:rPr>
        <w:t>În cazul SB pentru zona externă de tranzacționare (export și import) trebuie ca și contrapartea să transmită OTS – vecin aceeași cantitate și direcție, în baza aceluiași drept de capacitate, altfel NP sunt reduse în platforma informatică a Pieței de Echilibrare până la cantitatea minimă dintre cele două valori;</w:t>
      </w:r>
    </w:p>
    <w:p w14:paraId="4BBA3122" w14:textId="77777777" w:rsidR="009D774A" w:rsidRPr="00A94A0D" w:rsidRDefault="009D774A" w:rsidP="00A75E80">
      <w:pPr>
        <w:pStyle w:val="Heading4"/>
        <w:numPr>
          <w:ilvl w:val="3"/>
          <w:numId w:val="4"/>
        </w:numPr>
        <w:tabs>
          <w:tab w:val="left" w:pos="1800"/>
        </w:tabs>
        <w:spacing w:before="120" w:after="120"/>
        <w:ind w:left="720" w:firstLine="0"/>
        <w:rPr>
          <w:rFonts w:ascii="Arial" w:eastAsia="Arial" w:hAnsi="Arial" w:cs="Arial"/>
          <w:b w:val="0"/>
          <w:szCs w:val="22"/>
        </w:rPr>
      </w:pPr>
      <w:r w:rsidRPr="00A94A0D">
        <w:rPr>
          <w:rFonts w:ascii="Arial" w:eastAsia="Arial" w:hAnsi="Arial" w:cs="Arial"/>
          <w:b w:val="0"/>
          <w:szCs w:val="22"/>
        </w:rPr>
        <w:t>Capacitatea de tip FTR nu se nominalizează.</w:t>
      </w:r>
    </w:p>
    <w:p w14:paraId="40FBB05B" w14:textId="77777777" w:rsidR="009D774A" w:rsidRPr="00A94A0D" w:rsidRDefault="009D774A" w:rsidP="009D774A">
      <w:pPr>
        <w:pBdr>
          <w:top w:val="nil"/>
          <w:left w:val="nil"/>
          <w:bottom w:val="nil"/>
          <w:right w:val="nil"/>
          <w:between w:val="nil"/>
        </w:pBdr>
        <w:ind w:left="720"/>
        <w:rPr>
          <w:rFonts w:ascii="Arial" w:eastAsia="Arial" w:hAnsi="Arial" w:cs="Arial"/>
          <w:color w:val="000000"/>
        </w:rPr>
      </w:pPr>
      <w:bookmarkStart w:id="18" w:name="_2jxsxqh" w:colFirst="0" w:colLast="0"/>
      <w:bookmarkEnd w:id="18"/>
    </w:p>
    <w:p w14:paraId="12A96615" w14:textId="77777777" w:rsidR="009D774A" w:rsidRDefault="009D774A" w:rsidP="00A75E80">
      <w:pPr>
        <w:pStyle w:val="Heading2"/>
        <w:numPr>
          <w:ilvl w:val="1"/>
          <w:numId w:val="4"/>
        </w:numPr>
        <w:tabs>
          <w:tab w:val="left" w:pos="1440"/>
        </w:tabs>
        <w:ind w:left="1440" w:hanging="720"/>
        <w:rPr>
          <w:rFonts w:ascii="Arial" w:eastAsia="Arial" w:hAnsi="Arial" w:cs="Arial"/>
          <w:sz w:val="22"/>
          <w:szCs w:val="22"/>
        </w:rPr>
      </w:pPr>
      <w:r w:rsidRPr="00A94A0D">
        <w:rPr>
          <w:rFonts w:ascii="Arial" w:eastAsia="Arial" w:hAnsi="Arial" w:cs="Arial"/>
          <w:sz w:val="22"/>
          <w:szCs w:val="22"/>
        </w:rPr>
        <w:t>Conținutul și formatul Declarațiilor de Disponibilitate</w:t>
      </w:r>
    </w:p>
    <w:p w14:paraId="11BE81A5" w14:textId="77777777" w:rsidR="00AE559C" w:rsidRPr="00AE559C" w:rsidRDefault="00AE559C" w:rsidP="00AE559C">
      <w:pPr>
        <w:rPr>
          <w:rFonts w:eastAsia="Arial"/>
        </w:rPr>
      </w:pPr>
    </w:p>
    <w:p w14:paraId="07BDF100" w14:textId="77777777" w:rsidR="009D774A" w:rsidRPr="00A94A0D" w:rsidRDefault="009D774A" w:rsidP="00A75E80">
      <w:pPr>
        <w:pStyle w:val="Heading3"/>
        <w:numPr>
          <w:ilvl w:val="2"/>
          <w:numId w:val="4"/>
        </w:numPr>
        <w:ind w:firstLine="0"/>
        <w:rPr>
          <w:rFonts w:ascii="Arial" w:eastAsia="Arial" w:hAnsi="Arial" w:cs="Arial"/>
          <w:sz w:val="22"/>
          <w:szCs w:val="22"/>
        </w:rPr>
      </w:pPr>
      <w:bookmarkStart w:id="19" w:name="_z337ya" w:colFirst="0" w:colLast="0"/>
      <w:bookmarkEnd w:id="19"/>
      <w:r w:rsidRPr="00A94A0D">
        <w:rPr>
          <w:rFonts w:ascii="Arial" w:eastAsia="Arial" w:hAnsi="Arial" w:cs="Arial"/>
          <w:sz w:val="22"/>
          <w:szCs w:val="22"/>
        </w:rPr>
        <w:t>DD conține cel puțin următoarele informații:</w:t>
      </w:r>
    </w:p>
    <w:p w14:paraId="1CD33769" w14:textId="77777777" w:rsidR="009D774A" w:rsidRPr="00A94A0D" w:rsidRDefault="009D774A" w:rsidP="00A75E80">
      <w:pPr>
        <w:widowControl w:val="0"/>
        <w:numPr>
          <w:ilvl w:val="0"/>
          <w:numId w:val="2"/>
        </w:numPr>
        <w:tabs>
          <w:tab w:val="left" w:pos="1350"/>
        </w:tabs>
        <w:spacing w:after="0" w:line="240" w:lineRule="auto"/>
        <w:ind w:left="1350" w:hanging="630"/>
        <w:jc w:val="both"/>
        <w:rPr>
          <w:rFonts w:ascii="Arial" w:eastAsia="Arial" w:hAnsi="Arial" w:cs="Arial"/>
        </w:rPr>
      </w:pPr>
      <w:r w:rsidRPr="00A94A0D">
        <w:rPr>
          <w:rFonts w:ascii="Arial" w:eastAsia="Arial" w:hAnsi="Arial" w:cs="Arial"/>
        </w:rPr>
        <w:t>DD se declară pentru fiecare ID din ziua de livrare în EET;</w:t>
      </w:r>
    </w:p>
    <w:p w14:paraId="6E0189A3" w14:textId="77777777" w:rsidR="009D774A" w:rsidRPr="00A94A0D" w:rsidRDefault="009D774A" w:rsidP="00A75E80">
      <w:pPr>
        <w:widowControl w:val="0"/>
        <w:numPr>
          <w:ilvl w:val="0"/>
          <w:numId w:val="2"/>
        </w:numPr>
        <w:tabs>
          <w:tab w:val="left" w:pos="1350"/>
        </w:tabs>
        <w:spacing w:after="0" w:line="240" w:lineRule="auto"/>
        <w:ind w:left="1350" w:hanging="630"/>
        <w:jc w:val="both"/>
        <w:rPr>
          <w:rFonts w:ascii="Arial" w:eastAsia="Arial" w:hAnsi="Arial" w:cs="Arial"/>
        </w:rPr>
      </w:pPr>
      <w:r w:rsidRPr="00A94A0D">
        <w:rPr>
          <w:rFonts w:ascii="Arial" w:eastAsia="Arial" w:hAnsi="Arial" w:cs="Arial"/>
        </w:rPr>
        <w:t>Puterea disponibilă a fiecărei/fiecărui UFR/GFR, pentru fiecare ID din fiecare zi de livrare;</w:t>
      </w:r>
    </w:p>
    <w:p w14:paraId="4C0A31E4" w14:textId="77777777" w:rsidR="009D774A" w:rsidRPr="00A94A0D" w:rsidRDefault="009D774A" w:rsidP="00A75E80">
      <w:pPr>
        <w:widowControl w:val="0"/>
        <w:numPr>
          <w:ilvl w:val="0"/>
          <w:numId w:val="2"/>
        </w:numPr>
        <w:tabs>
          <w:tab w:val="left" w:pos="1350"/>
        </w:tabs>
        <w:spacing w:after="0" w:line="240" w:lineRule="auto"/>
        <w:ind w:left="1350" w:hanging="630"/>
        <w:jc w:val="both"/>
        <w:rPr>
          <w:rFonts w:ascii="Arial" w:eastAsia="Arial" w:hAnsi="Arial" w:cs="Arial"/>
        </w:rPr>
      </w:pPr>
      <w:r w:rsidRPr="00A94A0D">
        <w:rPr>
          <w:rFonts w:ascii="Arial" w:eastAsia="Arial" w:hAnsi="Arial" w:cs="Arial"/>
        </w:rPr>
        <w:t>Motivatii si detalii (inclusiv numarul cererii aprobate de dispecer) privind reducerile de disponibilitate pe ID ale fiecărei/ fiecărui UFR/GFR, ca urmare a oricărei opriri accidentale anterioare sau opriri planificate pentru mentenanţă, redării în exploatare înainte de termenul aprobat, programului de funcţionare convenit cu Administraţia Naţională Apele Române etc;</w:t>
      </w:r>
    </w:p>
    <w:p w14:paraId="3E28E573" w14:textId="77777777" w:rsidR="009D774A" w:rsidRPr="00A94A0D" w:rsidRDefault="009D774A" w:rsidP="00A75E80">
      <w:pPr>
        <w:widowControl w:val="0"/>
        <w:numPr>
          <w:ilvl w:val="0"/>
          <w:numId w:val="2"/>
        </w:numPr>
        <w:tabs>
          <w:tab w:val="left" w:pos="1350"/>
        </w:tabs>
        <w:spacing w:after="0" w:line="240" w:lineRule="auto"/>
        <w:ind w:left="1350" w:hanging="630"/>
        <w:jc w:val="both"/>
        <w:rPr>
          <w:rFonts w:ascii="Arial" w:eastAsia="Arial" w:hAnsi="Arial" w:cs="Arial"/>
        </w:rPr>
      </w:pPr>
      <w:r w:rsidRPr="00A94A0D">
        <w:rPr>
          <w:rFonts w:ascii="Arial" w:eastAsia="Arial" w:hAnsi="Arial" w:cs="Arial"/>
        </w:rPr>
        <w:t xml:space="preserve">UFR/GFR care produc energie electrică din energie eoliană sau solară respectiv UFR/GFR formate din unități consumatoare, unități de stocare </w:t>
      </w:r>
      <w:proofErr w:type="gramStart"/>
      <w:r w:rsidRPr="00A94A0D">
        <w:rPr>
          <w:rFonts w:ascii="Arial" w:eastAsia="Arial" w:hAnsi="Arial" w:cs="Arial"/>
        </w:rPr>
        <w:t>a</w:t>
      </w:r>
      <w:proofErr w:type="gramEnd"/>
      <w:r w:rsidRPr="00A94A0D">
        <w:rPr>
          <w:rFonts w:ascii="Arial" w:eastAsia="Arial" w:hAnsi="Arial" w:cs="Arial"/>
        </w:rPr>
        <w:t xml:space="preserve"> energiei sau orice fel de agregare dintre acestea, sunt exceptate de la furnizarea motivațiilor prevăzute la lit. b) </w:t>
      </w:r>
      <w:proofErr w:type="gramStart"/>
      <w:r w:rsidRPr="00A94A0D">
        <w:rPr>
          <w:rFonts w:ascii="Arial" w:eastAsia="Arial" w:hAnsi="Arial" w:cs="Arial"/>
        </w:rPr>
        <w:t>în</w:t>
      </w:r>
      <w:proofErr w:type="gramEnd"/>
      <w:r w:rsidRPr="00A94A0D">
        <w:rPr>
          <w:rFonts w:ascii="Arial" w:eastAsia="Arial" w:hAnsi="Arial" w:cs="Arial"/>
        </w:rPr>
        <w:t xml:space="preserve"> cazul modificării DD.</w:t>
      </w:r>
    </w:p>
    <w:p w14:paraId="41F73CA7" w14:textId="77777777" w:rsidR="009D774A" w:rsidRPr="00A94A0D" w:rsidRDefault="009D774A" w:rsidP="00A75E80">
      <w:pPr>
        <w:widowControl w:val="0"/>
        <w:numPr>
          <w:ilvl w:val="0"/>
          <w:numId w:val="2"/>
        </w:numPr>
        <w:tabs>
          <w:tab w:val="left" w:pos="1350"/>
        </w:tabs>
        <w:spacing w:after="0" w:line="240" w:lineRule="auto"/>
        <w:ind w:left="1350" w:hanging="630"/>
        <w:jc w:val="both"/>
        <w:rPr>
          <w:rFonts w:ascii="Arial" w:eastAsia="Arial" w:hAnsi="Arial" w:cs="Arial"/>
        </w:rPr>
      </w:pPr>
      <w:r w:rsidRPr="00A94A0D">
        <w:rPr>
          <w:rFonts w:ascii="Arial" w:eastAsia="Arial" w:hAnsi="Arial" w:cs="Arial"/>
        </w:rPr>
        <w:t>DD poate fi transmisă în platforma informatică a Pieței de Echilibrare pe un interval maxim de 10 de zile, cu condiția ca aceasta să nu conțină zile atipice (zile de trecere la ora vară de la ora de iarnă, respectiv zile de trecere la ora de iarnă de la ora de vară). Pentru aceste zile atipice DD se transmite separat;</w:t>
      </w:r>
    </w:p>
    <w:p w14:paraId="44DE9E45" w14:textId="77777777" w:rsidR="009D774A" w:rsidRPr="00A94A0D" w:rsidRDefault="009D774A" w:rsidP="00A75E80">
      <w:pPr>
        <w:widowControl w:val="0"/>
        <w:numPr>
          <w:ilvl w:val="0"/>
          <w:numId w:val="2"/>
        </w:numPr>
        <w:tabs>
          <w:tab w:val="left" w:pos="1350"/>
        </w:tabs>
        <w:spacing w:after="0" w:line="240" w:lineRule="auto"/>
        <w:ind w:left="1350" w:hanging="630"/>
        <w:jc w:val="both"/>
        <w:rPr>
          <w:rFonts w:ascii="Arial" w:eastAsia="Arial" w:hAnsi="Arial" w:cs="Arial"/>
        </w:rPr>
      </w:pPr>
      <w:r w:rsidRPr="00A94A0D">
        <w:rPr>
          <w:rFonts w:ascii="Arial" w:eastAsia="Arial" w:hAnsi="Arial" w:cs="Arial"/>
        </w:rPr>
        <w:t>În cazul reducerii de disponibilitate în platforma informatică a Pieței de Echilibrare se completează tipul de cerere operativă și numărul de identificare al acesteia care stă la baza aprobării reducerii:</w:t>
      </w:r>
    </w:p>
    <w:p w14:paraId="2B6AA179" w14:textId="77777777" w:rsidR="009D774A" w:rsidRPr="00A94A0D" w:rsidRDefault="009D774A" w:rsidP="00A75E80">
      <w:pPr>
        <w:widowControl w:val="0"/>
        <w:numPr>
          <w:ilvl w:val="0"/>
          <w:numId w:val="6"/>
        </w:numPr>
        <w:tabs>
          <w:tab w:val="left" w:pos="1350"/>
        </w:tabs>
        <w:spacing w:after="0" w:line="240" w:lineRule="auto"/>
        <w:jc w:val="both"/>
      </w:pPr>
      <w:r w:rsidRPr="00A94A0D">
        <w:rPr>
          <w:rFonts w:ascii="Arial" w:eastAsia="Arial" w:hAnsi="Arial" w:cs="Arial"/>
        </w:rPr>
        <w:t>planificată - în cazul reparațiilor planificate sau al reducerilor de putere de lungă durată datorate restricțiilor impuse de condițiile de mediu;</w:t>
      </w:r>
    </w:p>
    <w:p w14:paraId="34C161B8" w14:textId="77777777" w:rsidR="009D774A" w:rsidRPr="00A94A0D" w:rsidRDefault="009D774A" w:rsidP="00A75E80">
      <w:pPr>
        <w:widowControl w:val="0"/>
        <w:numPr>
          <w:ilvl w:val="0"/>
          <w:numId w:val="6"/>
        </w:numPr>
        <w:tabs>
          <w:tab w:val="left" w:pos="1350"/>
        </w:tabs>
        <w:spacing w:after="0" w:line="240" w:lineRule="auto"/>
        <w:jc w:val="both"/>
      </w:pPr>
      <w:r w:rsidRPr="00A94A0D">
        <w:rPr>
          <w:rFonts w:ascii="Arial" w:eastAsia="Arial" w:hAnsi="Arial" w:cs="Arial"/>
        </w:rPr>
        <w:t xml:space="preserve">accidentală - în cazul opririlor sau reducerilor parțiale sau totale de putere, de scurtă durată, datorate unor probleme tehnice neprevăzute; </w:t>
      </w:r>
    </w:p>
    <w:p w14:paraId="79CEA39C" w14:textId="77777777" w:rsidR="009D774A" w:rsidRPr="00A94A0D" w:rsidRDefault="009D774A" w:rsidP="00A75E80">
      <w:pPr>
        <w:widowControl w:val="0"/>
        <w:numPr>
          <w:ilvl w:val="0"/>
          <w:numId w:val="2"/>
        </w:numPr>
        <w:tabs>
          <w:tab w:val="left" w:pos="1350"/>
        </w:tabs>
        <w:spacing w:after="0" w:line="240" w:lineRule="auto"/>
        <w:ind w:left="1350" w:hanging="630"/>
        <w:jc w:val="both"/>
        <w:rPr>
          <w:rFonts w:ascii="Arial" w:eastAsia="Arial" w:hAnsi="Arial" w:cs="Arial"/>
        </w:rPr>
      </w:pPr>
      <w:r w:rsidRPr="00A94A0D">
        <w:rPr>
          <w:rFonts w:ascii="Arial" w:eastAsia="Arial" w:hAnsi="Arial" w:cs="Arial"/>
        </w:rPr>
        <w:t>La declararea disponibilităţii şi a NP de producţie în vederea programării, producătorii au în vedere obligativitatea asigurării rezervei de stabilizarea frecventei.</w:t>
      </w:r>
    </w:p>
    <w:p w14:paraId="07679ABA" w14:textId="77777777" w:rsidR="009D774A" w:rsidRPr="00A94A0D" w:rsidRDefault="009D774A" w:rsidP="009D774A">
      <w:pPr>
        <w:tabs>
          <w:tab w:val="left" w:pos="1350"/>
        </w:tabs>
        <w:ind w:left="1350"/>
        <w:jc w:val="both"/>
        <w:rPr>
          <w:rFonts w:ascii="Arial" w:eastAsia="Arial" w:hAnsi="Arial" w:cs="Arial"/>
        </w:rPr>
      </w:pPr>
      <w:bookmarkStart w:id="20" w:name="_3j2qqm3" w:colFirst="0" w:colLast="0"/>
      <w:bookmarkEnd w:id="20"/>
    </w:p>
    <w:p w14:paraId="2CA77935" w14:textId="77777777" w:rsidR="009D774A" w:rsidRPr="00A94A0D" w:rsidRDefault="009D774A" w:rsidP="00A75E80">
      <w:pPr>
        <w:pStyle w:val="Heading3"/>
        <w:numPr>
          <w:ilvl w:val="2"/>
          <w:numId w:val="4"/>
        </w:numPr>
        <w:ind w:left="1440"/>
        <w:rPr>
          <w:rFonts w:ascii="Arial" w:eastAsia="Arial" w:hAnsi="Arial" w:cs="Arial"/>
          <w:sz w:val="22"/>
          <w:szCs w:val="22"/>
        </w:rPr>
      </w:pPr>
      <w:r w:rsidRPr="00A94A0D">
        <w:rPr>
          <w:rFonts w:ascii="Arial" w:eastAsia="Arial" w:hAnsi="Arial" w:cs="Arial"/>
          <w:sz w:val="22"/>
          <w:szCs w:val="22"/>
        </w:rPr>
        <w:t>Verificarea și acceptarea DD</w:t>
      </w:r>
    </w:p>
    <w:p w14:paraId="2FE1C377" w14:textId="77777777" w:rsidR="009D774A" w:rsidRPr="00A94A0D" w:rsidRDefault="009D774A" w:rsidP="009D774A">
      <w:pPr>
        <w:jc w:val="both"/>
        <w:rPr>
          <w:rFonts w:ascii="Arial" w:eastAsia="Arial" w:hAnsi="Arial" w:cs="Arial"/>
        </w:rPr>
      </w:pPr>
    </w:p>
    <w:p w14:paraId="03148493" w14:textId="77777777" w:rsidR="009D774A" w:rsidRPr="00A94A0D" w:rsidRDefault="009D774A" w:rsidP="00A75E80">
      <w:pPr>
        <w:widowControl w:val="0"/>
        <w:numPr>
          <w:ilvl w:val="0"/>
          <w:numId w:val="3"/>
        </w:numPr>
        <w:spacing w:after="0" w:line="240" w:lineRule="auto"/>
        <w:ind w:left="1350" w:hanging="630"/>
        <w:jc w:val="both"/>
        <w:rPr>
          <w:rFonts w:ascii="Arial" w:eastAsia="Arial" w:hAnsi="Arial" w:cs="Arial"/>
        </w:rPr>
      </w:pPr>
      <w:r w:rsidRPr="00A94A0D">
        <w:rPr>
          <w:rFonts w:ascii="Arial" w:eastAsia="Arial" w:hAnsi="Arial" w:cs="Arial"/>
        </w:rPr>
        <w:t xml:space="preserve">În cazul în care se creează și transmite o DD fără reducere a puterii maxime disponibile, câmpurile </w:t>
      </w:r>
      <w:r w:rsidRPr="00A94A0D">
        <w:rPr>
          <w:rFonts w:ascii="Arial" w:eastAsia="Arial" w:hAnsi="Arial" w:cs="Arial"/>
          <w:i/>
        </w:rPr>
        <w:t>ID_cerere</w:t>
      </w:r>
      <w:r w:rsidRPr="00A94A0D">
        <w:rPr>
          <w:rFonts w:ascii="Arial" w:eastAsia="Arial" w:hAnsi="Arial" w:cs="Arial"/>
        </w:rPr>
        <w:t xml:space="preserve"> și </w:t>
      </w:r>
      <w:r w:rsidRPr="00A94A0D">
        <w:rPr>
          <w:rFonts w:ascii="Arial" w:eastAsia="Arial" w:hAnsi="Arial" w:cs="Arial"/>
          <w:i/>
        </w:rPr>
        <w:t>Tip cerere</w:t>
      </w:r>
      <w:r w:rsidRPr="00A94A0D">
        <w:rPr>
          <w:rFonts w:ascii="Arial" w:eastAsia="Arial" w:hAnsi="Arial" w:cs="Arial"/>
        </w:rPr>
        <w:t xml:space="preserve"> nu vor fi completate. DD este acceptată în platforma informatică a Pieței de Echilibrare fără a fi necesară confirmarea OTS;</w:t>
      </w:r>
    </w:p>
    <w:p w14:paraId="452EB4CC" w14:textId="77777777" w:rsidR="009D774A" w:rsidRPr="00A94A0D" w:rsidRDefault="009D774A" w:rsidP="00A75E80">
      <w:pPr>
        <w:widowControl w:val="0"/>
        <w:numPr>
          <w:ilvl w:val="0"/>
          <w:numId w:val="3"/>
        </w:numPr>
        <w:spacing w:after="0" w:line="240" w:lineRule="auto"/>
        <w:ind w:left="1350" w:hanging="630"/>
        <w:jc w:val="both"/>
        <w:rPr>
          <w:rFonts w:ascii="Arial" w:eastAsia="Arial" w:hAnsi="Arial" w:cs="Arial"/>
        </w:rPr>
      </w:pPr>
      <w:r w:rsidRPr="00A94A0D">
        <w:rPr>
          <w:rFonts w:ascii="Arial" w:eastAsia="Arial" w:hAnsi="Arial" w:cs="Arial"/>
        </w:rPr>
        <w:t>Dacă valoarea DD este mai mică decât puterea maximă disponibilă sau daca nu exista nicio DD în platforma informatică a Pieței de Echilibrare pentru UFR/GFR respectivă în ziua D, PRE trebuie să solicite confirmarea OPE/DEC. Confirmarea va fi dată de șef tură Piața de Echilibrare pentru ziua următoare după verificarea existenței cererii operative aprobate și de către șeful de tură DEC, pentru ziua în curs după aprobarea cererii operative;</w:t>
      </w:r>
    </w:p>
    <w:p w14:paraId="2BDAD533" w14:textId="77777777" w:rsidR="009D774A" w:rsidRPr="00A94A0D" w:rsidRDefault="009D774A" w:rsidP="00A75E80">
      <w:pPr>
        <w:widowControl w:val="0"/>
        <w:numPr>
          <w:ilvl w:val="0"/>
          <w:numId w:val="3"/>
        </w:numPr>
        <w:spacing w:after="0" w:line="240" w:lineRule="auto"/>
        <w:ind w:left="1350" w:hanging="630"/>
        <w:jc w:val="both"/>
        <w:rPr>
          <w:rFonts w:ascii="Arial" w:eastAsia="Arial" w:hAnsi="Arial" w:cs="Arial"/>
        </w:rPr>
      </w:pPr>
      <w:r w:rsidRPr="00A94A0D">
        <w:rPr>
          <w:rFonts w:ascii="Arial" w:eastAsia="Arial" w:hAnsi="Arial" w:cs="Arial"/>
        </w:rPr>
        <w:t xml:space="preserve">Declararea unei disponibilități mai mici decât puterea maximă disponibilă pentru UFR/GFR </w:t>
      </w:r>
      <w:r w:rsidRPr="00A94A0D">
        <w:rPr>
          <w:rFonts w:ascii="Arial" w:eastAsia="Arial" w:hAnsi="Arial" w:cs="Arial"/>
        </w:rPr>
        <w:lastRenderedPageBreak/>
        <w:t>care au în componența CEE și/sau CEF se face fără transmiterea unei cereri operative numai în situația în care reducerea este generată de resursa primară de energie;</w:t>
      </w:r>
    </w:p>
    <w:p w14:paraId="0531BCE7" w14:textId="77777777" w:rsidR="009D774A" w:rsidRPr="00A94A0D" w:rsidRDefault="009D774A" w:rsidP="00A75E80">
      <w:pPr>
        <w:widowControl w:val="0"/>
        <w:numPr>
          <w:ilvl w:val="0"/>
          <w:numId w:val="3"/>
        </w:numPr>
        <w:spacing w:after="0" w:line="240" w:lineRule="auto"/>
        <w:ind w:left="1350" w:hanging="630"/>
        <w:jc w:val="both"/>
        <w:rPr>
          <w:rFonts w:ascii="Arial" w:eastAsia="Arial" w:hAnsi="Arial" w:cs="Arial"/>
        </w:rPr>
      </w:pPr>
      <w:r w:rsidRPr="00A94A0D">
        <w:rPr>
          <w:rFonts w:ascii="Arial" w:eastAsia="Arial" w:hAnsi="Arial" w:cs="Arial"/>
        </w:rPr>
        <w:t xml:space="preserve">Declararea unei disponibilități mai mici decât puterea maximă disponibilă pentru orice UFR/GFR generată de retrageri din exploatare/indisponibilități </w:t>
      </w:r>
      <w:proofErr w:type="gramStart"/>
      <w:r w:rsidRPr="00A94A0D">
        <w:rPr>
          <w:rFonts w:ascii="Arial" w:eastAsia="Arial" w:hAnsi="Arial" w:cs="Arial"/>
        </w:rPr>
        <w:t>este</w:t>
      </w:r>
      <w:proofErr w:type="gramEnd"/>
      <w:r w:rsidRPr="00A94A0D">
        <w:rPr>
          <w:rFonts w:ascii="Arial" w:eastAsia="Arial" w:hAnsi="Arial" w:cs="Arial"/>
        </w:rPr>
        <w:t xml:space="preserve"> acceptată numai în baza unei cereri operative aprobate.</w:t>
      </w:r>
    </w:p>
    <w:p w14:paraId="6028A64F" w14:textId="77777777" w:rsidR="009D774A" w:rsidRPr="00A94A0D" w:rsidRDefault="009D774A" w:rsidP="009D774A">
      <w:pPr>
        <w:jc w:val="both"/>
        <w:rPr>
          <w:rFonts w:ascii="Arial" w:eastAsia="Arial" w:hAnsi="Arial" w:cs="Arial"/>
        </w:rPr>
      </w:pPr>
      <w:bookmarkStart w:id="21" w:name="_1y810tw" w:colFirst="0" w:colLast="0"/>
      <w:bookmarkEnd w:id="21"/>
    </w:p>
    <w:p w14:paraId="12810DFA" w14:textId="77777777" w:rsidR="009D774A" w:rsidRPr="00A94A0D" w:rsidRDefault="009D774A" w:rsidP="00A75E80">
      <w:pPr>
        <w:pStyle w:val="Heading3"/>
        <w:numPr>
          <w:ilvl w:val="2"/>
          <w:numId w:val="4"/>
        </w:numPr>
        <w:ind w:left="1418" w:hanging="698"/>
        <w:rPr>
          <w:rFonts w:ascii="Arial" w:eastAsia="Arial" w:hAnsi="Arial" w:cs="Arial"/>
          <w:sz w:val="22"/>
          <w:szCs w:val="22"/>
        </w:rPr>
      </w:pPr>
      <w:r w:rsidRPr="00A94A0D">
        <w:rPr>
          <w:rFonts w:ascii="Arial" w:eastAsia="Arial" w:hAnsi="Arial" w:cs="Arial"/>
          <w:sz w:val="22"/>
          <w:szCs w:val="22"/>
        </w:rPr>
        <w:t xml:space="preserve">Modificarea DD aprobate in timpul zilei de livare </w:t>
      </w:r>
    </w:p>
    <w:p w14:paraId="7C01EB29" w14:textId="77777777" w:rsidR="009D774A" w:rsidRPr="00A94A0D" w:rsidRDefault="009D774A" w:rsidP="00A75E80">
      <w:pPr>
        <w:pStyle w:val="Heading4"/>
        <w:numPr>
          <w:ilvl w:val="3"/>
          <w:numId w:val="4"/>
        </w:numPr>
        <w:spacing w:before="240" w:after="60"/>
        <w:ind w:left="1276" w:firstLine="0"/>
        <w:jc w:val="left"/>
        <w:rPr>
          <w:b w:val="0"/>
        </w:rPr>
      </w:pPr>
      <w:r w:rsidRPr="00A94A0D">
        <w:rPr>
          <w:rFonts w:ascii="Arial" w:eastAsia="Arial" w:hAnsi="Arial" w:cs="Arial"/>
          <w:b w:val="0"/>
          <w:szCs w:val="22"/>
        </w:rPr>
        <w:t xml:space="preserve">FSE este responsabil de informarea OTS despre modificarea rezervelor </w:t>
      </w:r>
      <w:proofErr w:type="gramStart"/>
      <w:r w:rsidRPr="00A94A0D">
        <w:rPr>
          <w:rFonts w:ascii="Arial" w:eastAsia="Arial" w:hAnsi="Arial" w:cs="Arial"/>
          <w:b w:val="0"/>
          <w:szCs w:val="22"/>
        </w:rPr>
        <w:t>de echilibrare</w:t>
      </w:r>
      <w:proofErr w:type="gramEnd"/>
      <w:r w:rsidRPr="00A94A0D">
        <w:rPr>
          <w:rFonts w:ascii="Arial" w:eastAsia="Arial" w:hAnsi="Arial" w:cs="Arial"/>
          <w:b w:val="0"/>
          <w:szCs w:val="22"/>
        </w:rPr>
        <w:t xml:space="preserve"> pentru fiecare ID al zilei de livrare.</w:t>
      </w:r>
    </w:p>
    <w:p w14:paraId="70A77EB3" w14:textId="77777777" w:rsidR="009D774A" w:rsidRPr="00A94A0D" w:rsidRDefault="009D774A" w:rsidP="00A75E80">
      <w:pPr>
        <w:pStyle w:val="Heading4"/>
        <w:numPr>
          <w:ilvl w:val="3"/>
          <w:numId w:val="4"/>
        </w:numPr>
        <w:spacing w:before="240" w:after="60"/>
        <w:ind w:left="1276" w:firstLine="0"/>
        <w:jc w:val="left"/>
        <w:rPr>
          <w:b w:val="0"/>
        </w:rPr>
      </w:pPr>
      <w:r w:rsidRPr="00A94A0D">
        <w:rPr>
          <w:rFonts w:ascii="Arial" w:eastAsia="Arial" w:hAnsi="Arial" w:cs="Arial"/>
          <w:b w:val="0"/>
          <w:szCs w:val="22"/>
        </w:rPr>
        <w:t xml:space="preserve">FSE poate modifica o DD, oricând în ziua de livrare, pentru ID următoare celui în care se operează modificarea. </w:t>
      </w:r>
    </w:p>
    <w:p w14:paraId="64B48E23" w14:textId="77777777" w:rsidR="009D774A" w:rsidRPr="00A94A0D" w:rsidRDefault="009D774A" w:rsidP="00A75E80">
      <w:pPr>
        <w:pStyle w:val="Heading4"/>
        <w:numPr>
          <w:ilvl w:val="3"/>
          <w:numId w:val="4"/>
        </w:numPr>
        <w:spacing w:before="240" w:after="60"/>
        <w:ind w:left="1276" w:firstLine="0"/>
        <w:jc w:val="left"/>
        <w:rPr>
          <w:b w:val="0"/>
        </w:rPr>
      </w:pPr>
      <w:r w:rsidRPr="00A94A0D">
        <w:rPr>
          <w:rFonts w:ascii="Arial" w:eastAsia="Arial" w:hAnsi="Arial" w:cs="Arial"/>
          <w:b w:val="0"/>
          <w:szCs w:val="22"/>
        </w:rPr>
        <w:t>FSE modifica DD in cazul reducerilor de putere accidentale ale UFR/GFR, parțiale sau totale, anunțate la OTS;</w:t>
      </w:r>
    </w:p>
    <w:p w14:paraId="7DBDD151" w14:textId="77777777" w:rsidR="009D774A" w:rsidRPr="00A94A0D" w:rsidRDefault="009D774A" w:rsidP="00A75E80">
      <w:pPr>
        <w:pStyle w:val="Heading4"/>
        <w:numPr>
          <w:ilvl w:val="3"/>
          <w:numId w:val="4"/>
        </w:numPr>
        <w:spacing w:before="240" w:after="60"/>
        <w:ind w:left="1276" w:firstLine="0"/>
        <w:jc w:val="left"/>
        <w:rPr>
          <w:b w:val="0"/>
        </w:rPr>
      </w:pPr>
      <w:r w:rsidRPr="00A94A0D">
        <w:rPr>
          <w:rFonts w:ascii="Arial" w:eastAsia="Arial" w:hAnsi="Arial" w:cs="Arial"/>
          <w:b w:val="0"/>
          <w:szCs w:val="22"/>
        </w:rPr>
        <w:t>FSE modifica DD in cazul redării în exploatare, înainte de termenul declarat în cererea operativă, a unor UFR/GFR.</w:t>
      </w:r>
    </w:p>
    <w:p w14:paraId="7614133F" w14:textId="77777777" w:rsidR="009D774A" w:rsidRPr="00A94A0D" w:rsidRDefault="009D774A" w:rsidP="009D774A">
      <w:pPr>
        <w:jc w:val="both"/>
        <w:rPr>
          <w:rFonts w:ascii="Arial" w:eastAsia="Arial" w:hAnsi="Arial" w:cs="Arial"/>
        </w:rPr>
      </w:pPr>
      <w:bookmarkStart w:id="22" w:name="_4i7ojhp" w:colFirst="0" w:colLast="0"/>
      <w:bookmarkEnd w:id="22"/>
    </w:p>
    <w:p w14:paraId="7B335DC8" w14:textId="77777777" w:rsidR="009D774A" w:rsidRDefault="009D774A" w:rsidP="00A75E80">
      <w:pPr>
        <w:pStyle w:val="Heading2"/>
        <w:numPr>
          <w:ilvl w:val="1"/>
          <w:numId w:val="4"/>
        </w:numPr>
        <w:ind w:left="1560" w:hanging="840"/>
        <w:rPr>
          <w:rFonts w:ascii="Arial" w:eastAsia="Arial" w:hAnsi="Arial" w:cs="Arial"/>
          <w:sz w:val="22"/>
          <w:szCs w:val="22"/>
        </w:rPr>
      </w:pPr>
      <w:r>
        <w:rPr>
          <w:rFonts w:ascii="Arial" w:eastAsia="Arial" w:hAnsi="Arial" w:cs="Arial"/>
          <w:sz w:val="22"/>
          <w:szCs w:val="22"/>
        </w:rPr>
        <w:t>Mesaje ale platformei informatice a Pieței de Echilibrare</w:t>
      </w:r>
    </w:p>
    <w:p w14:paraId="7CA1B245" w14:textId="77777777" w:rsidR="009D774A" w:rsidRDefault="009D774A" w:rsidP="009D774A">
      <w:pPr>
        <w:tabs>
          <w:tab w:val="left" w:pos="720"/>
        </w:tabs>
        <w:jc w:val="both"/>
        <w:rPr>
          <w:rFonts w:ascii="Arial" w:eastAsia="Arial" w:hAnsi="Arial" w:cs="Arial"/>
        </w:rPr>
      </w:pPr>
    </w:p>
    <w:p w14:paraId="62410191" w14:textId="77777777" w:rsidR="009D774A" w:rsidRPr="008C2F57" w:rsidRDefault="009D774A" w:rsidP="00A75E80">
      <w:pPr>
        <w:pStyle w:val="Heading3"/>
        <w:numPr>
          <w:ilvl w:val="2"/>
          <w:numId w:val="4"/>
        </w:numPr>
        <w:ind w:left="1440"/>
        <w:rPr>
          <w:rFonts w:ascii="Arial" w:eastAsia="Arial" w:hAnsi="Arial" w:cs="Arial"/>
          <w:b/>
          <w:sz w:val="22"/>
          <w:szCs w:val="22"/>
        </w:rPr>
      </w:pPr>
      <w:r>
        <w:rPr>
          <w:rFonts w:ascii="Arial" w:eastAsia="Arial" w:hAnsi="Arial" w:cs="Arial"/>
          <w:sz w:val="22"/>
          <w:szCs w:val="22"/>
        </w:rPr>
        <w:t xml:space="preserve">După fiecare NP sau DD transmisă de către participanți în platforma informatică a Pieței de Echilibrare se transmit automat participanților mesaje de confirmare sau de respingere cu precizarea motivului. Procesul de creare și transmitere se </w:t>
      </w:r>
      <w:proofErr w:type="gramStart"/>
      <w:r>
        <w:rPr>
          <w:rFonts w:ascii="Arial" w:eastAsia="Arial" w:hAnsi="Arial" w:cs="Arial"/>
          <w:sz w:val="22"/>
          <w:szCs w:val="22"/>
        </w:rPr>
        <w:t>va</w:t>
      </w:r>
      <w:proofErr w:type="gramEnd"/>
      <w:r>
        <w:rPr>
          <w:rFonts w:ascii="Arial" w:eastAsia="Arial" w:hAnsi="Arial" w:cs="Arial"/>
          <w:sz w:val="22"/>
          <w:szCs w:val="22"/>
        </w:rPr>
        <w:t xml:space="preserve"> relua după eliminarea motivului respingerii;</w:t>
      </w:r>
    </w:p>
    <w:p w14:paraId="72E6054B" w14:textId="77777777" w:rsidR="009D774A" w:rsidRPr="008C2F57" w:rsidRDefault="009D774A" w:rsidP="00A75E80">
      <w:pPr>
        <w:pStyle w:val="Heading3"/>
        <w:numPr>
          <w:ilvl w:val="2"/>
          <w:numId w:val="4"/>
        </w:numPr>
        <w:ind w:left="1440"/>
        <w:rPr>
          <w:rFonts w:ascii="Arial" w:eastAsia="Arial" w:hAnsi="Arial" w:cs="Arial"/>
          <w:b/>
          <w:sz w:val="22"/>
          <w:szCs w:val="22"/>
        </w:rPr>
      </w:pPr>
      <w:bookmarkStart w:id="23" w:name="_2xcytpi" w:colFirst="0" w:colLast="0"/>
      <w:bookmarkEnd w:id="23"/>
      <w:r>
        <w:rPr>
          <w:rFonts w:ascii="Arial" w:eastAsia="Arial" w:hAnsi="Arial" w:cs="Arial"/>
          <w:sz w:val="22"/>
          <w:szCs w:val="22"/>
        </w:rPr>
        <w:t>În cazul aplicării de OTS a reducerilor de SB externe se vor transmite mesaje către participanții implicați</w:t>
      </w:r>
      <w:r w:rsidRPr="008C2F57">
        <w:rPr>
          <w:rFonts w:ascii="Arial" w:eastAsia="Arial" w:hAnsi="Arial" w:cs="Arial"/>
          <w:sz w:val="22"/>
          <w:szCs w:val="22"/>
        </w:rPr>
        <w:t>;</w:t>
      </w:r>
    </w:p>
    <w:p w14:paraId="7D66047B" w14:textId="77777777" w:rsidR="009D774A" w:rsidRDefault="009D774A" w:rsidP="00A75E80">
      <w:pPr>
        <w:pStyle w:val="Heading3"/>
        <w:numPr>
          <w:ilvl w:val="2"/>
          <w:numId w:val="4"/>
        </w:numPr>
        <w:ind w:left="1440"/>
        <w:rPr>
          <w:rFonts w:ascii="Arial" w:eastAsia="Arial" w:hAnsi="Arial" w:cs="Arial"/>
          <w:sz w:val="22"/>
          <w:szCs w:val="22"/>
        </w:rPr>
      </w:pPr>
      <w:r>
        <w:rPr>
          <w:rFonts w:ascii="Arial" w:eastAsia="Arial" w:hAnsi="Arial" w:cs="Arial"/>
          <w:sz w:val="22"/>
          <w:szCs w:val="22"/>
        </w:rPr>
        <w:t>Mesajele din platforma informatică a Pieței de Echilibrare sunt stocate.</w:t>
      </w:r>
    </w:p>
    <w:p w14:paraId="4DC6D4CD" w14:textId="77777777" w:rsidR="009D774A" w:rsidRDefault="009D774A" w:rsidP="009D774A">
      <w:pPr>
        <w:rPr>
          <w:rFonts w:ascii="Arial" w:eastAsia="Arial" w:hAnsi="Arial" w:cs="Arial"/>
        </w:rPr>
      </w:pPr>
    </w:p>
    <w:p w14:paraId="5FDE8886" w14:textId="77777777" w:rsidR="009D774A" w:rsidRDefault="009D774A" w:rsidP="00A75E80">
      <w:pPr>
        <w:pStyle w:val="Heading1"/>
        <w:numPr>
          <w:ilvl w:val="0"/>
          <w:numId w:val="4"/>
        </w:numPr>
        <w:tabs>
          <w:tab w:val="left" w:pos="1080"/>
          <w:tab w:val="left" w:pos="1170"/>
        </w:tabs>
        <w:ind w:left="1170" w:hanging="450"/>
        <w:rPr>
          <w:rFonts w:ascii="Arial" w:eastAsia="Arial" w:hAnsi="Arial" w:cs="Arial"/>
          <w:sz w:val="22"/>
          <w:szCs w:val="22"/>
        </w:rPr>
      </w:pPr>
      <w:r>
        <w:rPr>
          <w:rFonts w:ascii="Arial" w:eastAsia="Arial" w:hAnsi="Arial" w:cs="Arial"/>
          <w:sz w:val="22"/>
          <w:szCs w:val="22"/>
        </w:rPr>
        <w:t>RESPONSABILITǍȚI</w:t>
      </w:r>
    </w:p>
    <w:p w14:paraId="77286487" w14:textId="77777777" w:rsidR="009D774A" w:rsidRDefault="009D774A" w:rsidP="009D774A"/>
    <w:p w14:paraId="63A585CD" w14:textId="283BF0C5" w:rsidR="009D774A" w:rsidRDefault="009D774A" w:rsidP="00A75E80">
      <w:pPr>
        <w:pStyle w:val="Heading2"/>
        <w:numPr>
          <w:ilvl w:val="1"/>
          <w:numId w:val="4"/>
        </w:numPr>
        <w:tabs>
          <w:tab w:val="left" w:pos="1080"/>
          <w:tab w:val="left" w:pos="1170"/>
        </w:tabs>
        <w:ind w:left="1530" w:hanging="810"/>
        <w:rPr>
          <w:rFonts w:ascii="Arial" w:eastAsia="Arial" w:hAnsi="Arial" w:cs="Arial"/>
          <w:sz w:val="22"/>
          <w:szCs w:val="22"/>
        </w:rPr>
      </w:pPr>
      <w:r>
        <w:rPr>
          <w:rFonts w:ascii="Arial" w:eastAsia="Arial" w:hAnsi="Arial" w:cs="Arial"/>
          <w:sz w:val="22"/>
          <w:szCs w:val="22"/>
        </w:rPr>
        <w:t>Responsabilitățile PRE/</w:t>
      </w:r>
      <w:r w:rsidR="00EF5D8C">
        <w:rPr>
          <w:rFonts w:ascii="Arial" w:eastAsia="Arial" w:hAnsi="Arial" w:cs="Arial"/>
          <w:sz w:val="22"/>
          <w:szCs w:val="22"/>
        </w:rPr>
        <w:t>FSE</w:t>
      </w:r>
    </w:p>
    <w:p w14:paraId="600B05ED" w14:textId="232C4296" w:rsidR="009D774A" w:rsidRDefault="009D774A"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t xml:space="preserve">Fiecare </w:t>
      </w:r>
      <w:r w:rsidR="00EF5D8C">
        <w:rPr>
          <w:rFonts w:ascii="Arial" w:eastAsia="Arial" w:hAnsi="Arial" w:cs="Arial"/>
        </w:rPr>
        <w:t>FSE</w:t>
      </w:r>
      <w:r>
        <w:rPr>
          <w:rFonts w:ascii="Arial" w:eastAsia="Arial" w:hAnsi="Arial" w:cs="Arial"/>
        </w:rPr>
        <w:t xml:space="preserve"> sau PRE mandatată de </w:t>
      </w:r>
      <w:r w:rsidR="00EF5D8C">
        <w:rPr>
          <w:rFonts w:ascii="Arial" w:eastAsia="Arial" w:hAnsi="Arial" w:cs="Arial"/>
        </w:rPr>
        <w:t>FSE</w:t>
      </w:r>
      <w:r>
        <w:rPr>
          <w:rFonts w:ascii="Arial" w:eastAsia="Arial" w:hAnsi="Arial" w:cs="Arial"/>
        </w:rPr>
        <w:t xml:space="preserve"> pentru transmiterea DD, desemnează persoana sau persoanele care vor stabili și transmite DD la OPE, în platforma informatică a Pieței de Echilibrare;</w:t>
      </w:r>
    </w:p>
    <w:p w14:paraId="21EF49FD" w14:textId="77777777" w:rsidR="009D774A" w:rsidRDefault="009D774A"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t>Fiecare PRE desemnează persoana sau persoanele care vor stabili și transmite NP la OPE;</w:t>
      </w:r>
    </w:p>
    <w:p w14:paraId="73F6302B" w14:textId="386BE367" w:rsidR="009D774A" w:rsidRDefault="009D774A"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t xml:space="preserve">Fiecare </w:t>
      </w:r>
      <w:r w:rsidR="00EF5D8C">
        <w:rPr>
          <w:rFonts w:ascii="Arial" w:eastAsia="Arial" w:hAnsi="Arial" w:cs="Arial"/>
        </w:rPr>
        <w:t>FS</w:t>
      </w:r>
      <w:r>
        <w:rPr>
          <w:rFonts w:ascii="Arial" w:eastAsia="Arial" w:hAnsi="Arial" w:cs="Arial"/>
        </w:rPr>
        <w:t>E sau PRE este obligată să-și asigure mijloacele tehnice pentru a transmite NP și/sau DD către platforma informatică a Pieței de Echilibrare în formatul de date ENTSO-E SchedulerSystem ESS – v3r1;</w:t>
      </w:r>
    </w:p>
    <w:p w14:paraId="46A2E9D7" w14:textId="77777777" w:rsidR="009D774A" w:rsidRDefault="009D774A"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t>Fiecare PRE are obligația de a notifica astfel încât suma algebrică dintre producție, consum și schimburile bloc ale PRE-ului să fie zero; Fiecare participant la piață depune toate eforturile în vederea adaptării producției și/sau a încheierii de tranzacții de vânzare și/sau cumpărare de energie electrică astfel încât suma dintre producție, import și achiziție să fie egală cu suma dintre consum, export și vânzare la nivelul fiecărui ID</w:t>
      </w:r>
    </w:p>
    <w:p w14:paraId="72F1BFA2" w14:textId="035297C4" w:rsidR="009D774A" w:rsidRDefault="00EF5D8C"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lastRenderedPageBreak/>
        <w:t>FSE</w:t>
      </w:r>
      <w:r w:rsidR="009D774A">
        <w:rPr>
          <w:rFonts w:ascii="Arial" w:eastAsia="Arial" w:hAnsi="Arial" w:cs="Arial"/>
        </w:rPr>
        <w:t xml:space="preserve"> și PRE sunt direct răspunzătoare pentru datele transmise în platforma informatică a Pieței de Echilibrare;</w:t>
      </w:r>
    </w:p>
    <w:p w14:paraId="3F51A496" w14:textId="067670AE" w:rsidR="009D774A" w:rsidRDefault="00EF5D8C"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t>FS</w:t>
      </w:r>
      <w:r w:rsidR="009D774A">
        <w:rPr>
          <w:rFonts w:ascii="Arial" w:eastAsia="Arial" w:hAnsi="Arial" w:cs="Arial"/>
        </w:rPr>
        <w:t>E si PRE sunt direct responsabile pentru confidențialitatea numelui de utilizator și a parolei necesare pentru accesarea platformei informatice a Pieței de Echilibrare, primite la înscrierea ca PRE/</w:t>
      </w:r>
      <w:r>
        <w:rPr>
          <w:rFonts w:ascii="Arial" w:eastAsia="Arial" w:hAnsi="Arial" w:cs="Arial"/>
        </w:rPr>
        <w:t>FSE</w:t>
      </w:r>
      <w:r w:rsidR="009D774A">
        <w:rPr>
          <w:rFonts w:ascii="Arial" w:eastAsia="Arial" w:hAnsi="Arial" w:cs="Arial"/>
        </w:rPr>
        <w:t>;</w:t>
      </w:r>
    </w:p>
    <w:p w14:paraId="3A23D659" w14:textId="5EC7A20D" w:rsidR="009D774A" w:rsidRDefault="00EF5D8C"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t>FS</w:t>
      </w:r>
      <w:r w:rsidR="009D774A">
        <w:rPr>
          <w:rFonts w:ascii="Arial" w:eastAsia="Arial" w:hAnsi="Arial" w:cs="Arial"/>
        </w:rPr>
        <w:t xml:space="preserve">E sau PRE mandatată de </w:t>
      </w:r>
      <w:r>
        <w:rPr>
          <w:rFonts w:ascii="Arial" w:eastAsia="Arial" w:hAnsi="Arial" w:cs="Arial"/>
        </w:rPr>
        <w:t>FS</w:t>
      </w:r>
      <w:r w:rsidR="009D774A">
        <w:rPr>
          <w:rFonts w:ascii="Arial" w:eastAsia="Arial" w:hAnsi="Arial" w:cs="Arial"/>
        </w:rPr>
        <w:t xml:space="preserve">E pentru transmiterea DD </w:t>
      </w:r>
      <w:r w:rsidR="009D774A">
        <w:rPr>
          <w:rFonts w:ascii="Arial" w:eastAsia="Arial" w:hAnsi="Arial" w:cs="Arial"/>
          <w:color w:val="000000"/>
        </w:rPr>
        <w:t>are responsabilitatea transmiterii DD modificate în cursul zilei de livrare în situația de necesitate;</w:t>
      </w:r>
    </w:p>
    <w:p w14:paraId="0BE2F598" w14:textId="77777777" w:rsidR="009D774A" w:rsidRDefault="009D774A"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t xml:space="preserve">PRE </w:t>
      </w:r>
      <w:r>
        <w:rPr>
          <w:rFonts w:ascii="Arial" w:eastAsia="Arial" w:hAnsi="Arial" w:cs="Arial"/>
          <w:color w:val="000000"/>
        </w:rPr>
        <w:t>are responsabilitatea transmiterii NP modificate, în cursul zilei de livrare;</w:t>
      </w:r>
    </w:p>
    <w:p w14:paraId="1CF472DB" w14:textId="77777777" w:rsidR="009D774A" w:rsidRDefault="009D774A"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rPr>
        <w:t>PRE trebuie să introducă NP în platforma informatică a Pieței de Echilibrare, pentru fiecare zi (pentru fiecare ID – 15 minute);</w:t>
      </w:r>
    </w:p>
    <w:p w14:paraId="68E6FC98" w14:textId="4DACADC7" w:rsidR="009D774A" w:rsidRDefault="00EF5D8C" w:rsidP="00A75E80">
      <w:pPr>
        <w:widowControl w:val="0"/>
        <w:numPr>
          <w:ilvl w:val="0"/>
          <w:numId w:val="7"/>
        </w:numPr>
        <w:tabs>
          <w:tab w:val="left" w:pos="1170"/>
        </w:tabs>
        <w:spacing w:after="0" w:line="240" w:lineRule="auto"/>
        <w:ind w:left="1170" w:hanging="450"/>
        <w:jc w:val="both"/>
        <w:rPr>
          <w:rFonts w:ascii="Arial" w:eastAsia="Arial" w:hAnsi="Arial" w:cs="Arial"/>
        </w:rPr>
      </w:pPr>
      <w:r>
        <w:rPr>
          <w:rFonts w:ascii="Arial" w:eastAsia="Arial" w:hAnsi="Arial" w:cs="Arial"/>
          <w:color w:val="000000"/>
        </w:rPr>
        <w:t>FS</w:t>
      </w:r>
      <w:r w:rsidR="009D774A">
        <w:rPr>
          <w:rFonts w:ascii="Arial" w:eastAsia="Arial" w:hAnsi="Arial" w:cs="Arial"/>
          <w:color w:val="000000"/>
        </w:rPr>
        <w:t>E are responsabilitatea de a transmite NP de producție a UFR/GFR și de a informa DLC, atât în ceea ce privește valorile inițiale ale acesteia cât și modificările acesteia ori de câte ori apar;</w:t>
      </w:r>
    </w:p>
    <w:p w14:paraId="0075468A" w14:textId="39A89BF9" w:rsidR="009D774A" w:rsidRDefault="00EF5D8C" w:rsidP="00A75E80">
      <w:pPr>
        <w:widowControl w:val="0"/>
        <w:numPr>
          <w:ilvl w:val="0"/>
          <w:numId w:val="7"/>
        </w:numPr>
        <w:tabs>
          <w:tab w:val="left" w:pos="1170"/>
        </w:tabs>
        <w:spacing w:after="0" w:line="240" w:lineRule="auto"/>
        <w:ind w:left="1170" w:hanging="450"/>
        <w:jc w:val="both"/>
        <w:rPr>
          <w:rFonts w:ascii="Arial" w:eastAsia="Arial" w:hAnsi="Arial" w:cs="Arial"/>
          <w:color w:val="000000"/>
        </w:rPr>
      </w:pPr>
      <w:r>
        <w:rPr>
          <w:rFonts w:ascii="Arial" w:eastAsia="Arial" w:hAnsi="Arial" w:cs="Arial"/>
          <w:color w:val="000000"/>
        </w:rPr>
        <w:t>FSE</w:t>
      </w:r>
      <w:r w:rsidR="009D774A">
        <w:rPr>
          <w:rFonts w:ascii="Arial" w:eastAsia="Arial" w:hAnsi="Arial" w:cs="Arial"/>
          <w:color w:val="000000"/>
        </w:rPr>
        <w:t xml:space="preserve"> prin intermediul DLC/DELC informează operativ DEC/DET (în conformitate cu ordinul de investire) despre orice modificare a NP de producție/consum a UFR/GFR, care nu a fost determinată de o dispoziție de dispecer.</w:t>
      </w:r>
    </w:p>
    <w:p w14:paraId="2E1FBE27" w14:textId="77777777" w:rsidR="009D774A" w:rsidRDefault="009D774A" w:rsidP="009D774A">
      <w:pPr>
        <w:rPr>
          <w:rFonts w:ascii="Arial" w:eastAsia="Arial" w:hAnsi="Arial" w:cs="Arial"/>
        </w:rPr>
      </w:pPr>
    </w:p>
    <w:p w14:paraId="12CEA37B" w14:textId="77777777" w:rsidR="009D774A" w:rsidRDefault="009D774A" w:rsidP="00A75E80">
      <w:pPr>
        <w:pStyle w:val="Heading2"/>
        <w:numPr>
          <w:ilvl w:val="1"/>
          <w:numId w:val="4"/>
        </w:numPr>
        <w:ind w:left="1170" w:hanging="450"/>
        <w:rPr>
          <w:rFonts w:ascii="Arial" w:eastAsia="Arial" w:hAnsi="Arial" w:cs="Arial"/>
          <w:sz w:val="22"/>
          <w:szCs w:val="22"/>
        </w:rPr>
      </w:pPr>
      <w:r>
        <w:rPr>
          <w:rFonts w:ascii="Arial" w:eastAsia="Arial" w:hAnsi="Arial" w:cs="Arial"/>
          <w:sz w:val="22"/>
          <w:szCs w:val="22"/>
        </w:rPr>
        <w:t>Responsabilitățile OTS</w:t>
      </w:r>
    </w:p>
    <w:p w14:paraId="3C338D89" w14:textId="77777777" w:rsidR="00576A26" w:rsidRPr="00576A26" w:rsidRDefault="00576A26" w:rsidP="00576A26">
      <w:pPr>
        <w:rPr>
          <w:rFonts w:eastAsia="Arial"/>
        </w:rPr>
      </w:pPr>
    </w:p>
    <w:p w14:paraId="1C626556" w14:textId="77777777" w:rsidR="009D774A" w:rsidRDefault="009D774A" w:rsidP="00A75E80">
      <w:pPr>
        <w:widowControl w:val="0"/>
        <w:numPr>
          <w:ilvl w:val="0"/>
          <w:numId w:val="8"/>
        </w:numPr>
        <w:spacing w:after="0" w:line="240" w:lineRule="auto"/>
        <w:ind w:left="1170" w:hanging="450"/>
        <w:jc w:val="both"/>
        <w:rPr>
          <w:rFonts w:ascii="Arial" w:eastAsia="Arial" w:hAnsi="Arial" w:cs="Arial"/>
        </w:rPr>
      </w:pPr>
      <w:r w:rsidRPr="0037184B">
        <w:rPr>
          <w:rFonts w:ascii="Arial" w:eastAsia="Arial" w:hAnsi="Arial" w:cs="Arial"/>
        </w:rPr>
        <w:t xml:space="preserve">verifică </w:t>
      </w:r>
      <w:r>
        <w:rPr>
          <w:rFonts w:ascii="Arial" w:eastAsia="Arial" w:hAnsi="Arial" w:cs="Arial"/>
        </w:rPr>
        <w:t xml:space="preserve">și validează prin </w:t>
      </w:r>
      <w:bookmarkStart w:id="24" w:name="_Hlk103683939"/>
      <w:r>
        <w:rPr>
          <w:rFonts w:ascii="Arial" w:eastAsia="Arial" w:hAnsi="Arial" w:cs="Arial"/>
        </w:rPr>
        <w:t>s</w:t>
      </w:r>
      <w:r w:rsidRPr="0037184B">
        <w:rPr>
          <w:rFonts w:ascii="Arial" w:eastAsia="Arial" w:hAnsi="Arial" w:cs="Arial"/>
        </w:rPr>
        <w:t xml:space="preserve">istemul informatic al pieței de echilibrare </w:t>
      </w:r>
      <w:bookmarkEnd w:id="24"/>
      <w:r w:rsidRPr="0037184B">
        <w:rPr>
          <w:rFonts w:ascii="Arial" w:eastAsia="Arial" w:hAnsi="Arial" w:cs="Arial"/>
        </w:rPr>
        <w:t>îndeplinirea condițiilor de respectare a formatului NP</w:t>
      </w:r>
      <w:bookmarkStart w:id="25" w:name="_Hlk103683843"/>
      <w:r>
        <w:rPr>
          <w:rFonts w:ascii="Arial" w:eastAsia="Arial" w:hAnsi="Arial" w:cs="Arial"/>
        </w:rPr>
        <w:t>;</w:t>
      </w:r>
      <w:bookmarkEnd w:id="25"/>
    </w:p>
    <w:p w14:paraId="05D6668E" w14:textId="4FFC63A8" w:rsidR="009D774A" w:rsidRDefault="009D774A" w:rsidP="00A75E80">
      <w:pPr>
        <w:widowControl w:val="0"/>
        <w:numPr>
          <w:ilvl w:val="0"/>
          <w:numId w:val="8"/>
        </w:numPr>
        <w:spacing w:after="0" w:line="240" w:lineRule="auto"/>
        <w:ind w:left="1170" w:hanging="450"/>
        <w:jc w:val="both"/>
        <w:rPr>
          <w:rFonts w:ascii="Arial" w:eastAsia="Arial" w:hAnsi="Arial" w:cs="Arial"/>
        </w:rPr>
      </w:pPr>
      <w:r w:rsidRPr="0037184B">
        <w:rPr>
          <w:rFonts w:ascii="Arial" w:eastAsia="Arial" w:hAnsi="Arial" w:cs="Arial"/>
        </w:rPr>
        <w:t xml:space="preserve">publică pe pagina proprie de internet </w:t>
      </w:r>
      <w:r w:rsidR="00AB6FD8">
        <w:rPr>
          <w:rFonts w:ascii="Arial" w:eastAsia="Arial" w:hAnsi="Arial" w:cs="Arial"/>
        </w:rPr>
        <w:t>formatul</w:t>
      </w:r>
      <w:r>
        <w:rPr>
          <w:rFonts w:ascii="Arial" w:eastAsia="Arial" w:hAnsi="Arial" w:cs="Arial"/>
        </w:rPr>
        <w:t xml:space="preserve"> de NP și DD</w:t>
      </w:r>
      <w:r w:rsidRPr="00604986">
        <w:rPr>
          <w:rFonts w:ascii="Arial" w:eastAsia="Arial" w:hAnsi="Arial" w:cs="Arial"/>
        </w:rPr>
        <w:t>;</w:t>
      </w:r>
    </w:p>
    <w:p w14:paraId="0D290A4D" w14:textId="77777777" w:rsidR="009D774A" w:rsidRDefault="009D774A" w:rsidP="00A75E80">
      <w:pPr>
        <w:widowControl w:val="0"/>
        <w:numPr>
          <w:ilvl w:val="0"/>
          <w:numId w:val="8"/>
        </w:numPr>
        <w:spacing w:after="0" w:line="240" w:lineRule="auto"/>
        <w:ind w:left="1170" w:hanging="450"/>
        <w:jc w:val="both"/>
        <w:rPr>
          <w:rFonts w:ascii="Arial" w:eastAsia="Arial" w:hAnsi="Arial" w:cs="Arial"/>
        </w:rPr>
      </w:pPr>
      <w:proofErr w:type="gramStart"/>
      <w:r>
        <w:rPr>
          <w:rFonts w:ascii="Arial" w:eastAsia="Arial" w:hAnsi="Arial" w:cs="Arial"/>
        </w:rPr>
        <w:t>informează</w:t>
      </w:r>
      <w:proofErr w:type="gramEnd"/>
      <w:r>
        <w:rPr>
          <w:rFonts w:ascii="Arial" w:eastAsia="Arial" w:hAnsi="Arial" w:cs="Arial"/>
        </w:rPr>
        <w:t xml:space="preserve"> participanții despre mentenanța</w:t>
      </w:r>
      <w:r w:rsidRPr="00477517">
        <w:t xml:space="preserve"> </w:t>
      </w:r>
      <w:r w:rsidRPr="00477517">
        <w:rPr>
          <w:rFonts w:ascii="Arial" w:eastAsia="Arial" w:hAnsi="Arial" w:cs="Arial"/>
        </w:rPr>
        <w:t>sistemul</w:t>
      </w:r>
      <w:r>
        <w:rPr>
          <w:rFonts w:ascii="Arial" w:eastAsia="Arial" w:hAnsi="Arial" w:cs="Arial"/>
        </w:rPr>
        <w:t>ui</w:t>
      </w:r>
      <w:r w:rsidRPr="00477517">
        <w:rPr>
          <w:rFonts w:ascii="Arial" w:eastAsia="Arial" w:hAnsi="Arial" w:cs="Arial"/>
        </w:rPr>
        <w:t xml:space="preserve"> informatic al pieței de echilibrare</w:t>
      </w:r>
      <w:r>
        <w:rPr>
          <w:rFonts w:ascii="Arial" w:eastAsia="Arial" w:hAnsi="Arial" w:cs="Arial"/>
        </w:rPr>
        <w:t xml:space="preserve"> și de căile alternative de transmitere ale NP și DD.</w:t>
      </w:r>
    </w:p>
    <w:p w14:paraId="7A7CEA59" w14:textId="77777777" w:rsidR="009D774A" w:rsidRDefault="009D774A" w:rsidP="009D774A">
      <w:pPr>
        <w:tabs>
          <w:tab w:val="left" w:pos="720"/>
          <w:tab w:val="left" w:pos="7740"/>
        </w:tabs>
        <w:jc w:val="both"/>
        <w:rPr>
          <w:rFonts w:ascii="Arial" w:eastAsia="Arial" w:hAnsi="Arial" w:cs="Arial"/>
        </w:rPr>
      </w:pPr>
    </w:p>
    <w:p w14:paraId="25374DA2" w14:textId="77777777" w:rsidR="009D774A" w:rsidRDefault="009D774A" w:rsidP="00A75E80">
      <w:pPr>
        <w:pStyle w:val="Heading1"/>
        <w:numPr>
          <w:ilvl w:val="0"/>
          <w:numId w:val="4"/>
        </w:numPr>
        <w:ind w:firstLine="277"/>
        <w:rPr>
          <w:rFonts w:ascii="Arial" w:eastAsia="Arial" w:hAnsi="Arial" w:cs="Arial"/>
          <w:sz w:val="22"/>
          <w:szCs w:val="22"/>
        </w:rPr>
      </w:pPr>
      <w:r>
        <w:rPr>
          <w:rFonts w:ascii="Arial" w:eastAsia="Arial" w:hAnsi="Arial" w:cs="Arial"/>
          <w:sz w:val="22"/>
          <w:szCs w:val="22"/>
        </w:rPr>
        <w:t>Anexe, înregistrări, arhivări</w:t>
      </w:r>
    </w:p>
    <w:p w14:paraId="20C98315" w14:textId="77777777" w:rsidR="00576A26" w:rsidRDefault="00576A26" w:rsidP="00576A26">
      <w:pPr>
        <w:pStyle w:val="ListParagraph"/>
        <w:ind w:left="1296"/>
        <w:jc w:val="both"/>
        <w:rPr>
          <w:rFonts w:ascii="Arial" w:eastAsia="Arial" w:hAnsi="Arial" w:cs="Arial"/>
        </w:rPr>
      </w:pPr>
    </w:p>
    <w:p w14:paraId="78D97648" w14:textId="6DB68CF3" w:rsidR="009D774A" w:rsidRPr="00576A26" w:rsidRDefault="00576A26" w:rsidP="00A75E80">
      <w:pPr>
        <w:pStyle w:val="ListParagraph"/>
        <w:numPr>
          <w:ilvl w:val="1"/>
          <w:numId w:val="4"/>
        </w:numPr>
        <w:jc w:val="both"/>
        <w:rPr>
          <w:rFonts w:ascii="Arial" w:eastAsia="Arial" w:hAnsi="Arial" w:cs="Arial"/>
        </w:rPr>
      </w:pPr>
      <w:r w:rsidRPr="00576A26">
        <w:rPr>
          <w:rFonts w:ascii="Arial" w:eastAsia="Arial" w:hAnsi="Arial" w:cs="Arial"/>
        </w:rPr>
        <w:t xml:space="preserve">ANEXE </w:t>
      </w:r>
    </w:p>
    <w:p w14:paraId="6AEA4BA3" w14:textId="1D6B0D1D" w:rsidR="00576A26" w:rsidRPr="00576A26" w:rsidRDefault="00576A26" w:rsidP="00576A26">
      <w:pPr>
        <w:pStyle w:val="ListParagraph"/>
        <w:ind w:left="432"/>
        <w:rPr>
          <w:rFonts w:ascii="Arial" w:hAnsi="Arial" w:cs="Arial"/>
          <w:lang w:val="ro-RO"/>
        </w:rPr>
      </w:pPr>
      <w:r w:rsidRPr="00576A26">
        <w:rPr>
          <w:rFonts w:ascii="Arial" w:hAnsi="Arial" w:cs="Arial"/>
          <w:lang w:val="ro-RO"/>
        </w:rPr>
        <w:t>ANEXA 1</w:t>
      </w:r>
      <w:r>
        <w:rPr>
          <w:rFonts w:ascii="Arial" w:hAnsi="Arial" w:cs="Arial"/>
          <w:lang w:val="ro-RO"/>
        </w:rPr>
        <w:t xml:space="preserve"> </w:t>
      </w:r>
      <w:r w:rsidR="00AB6FD8">
        <w:rPr>
          <w:rFonts w:ascii="Arial" w:hAnsi="Arial" w:cs="Arial"/>
          <w:lang w:val="ro-RO"/>
        </w:rPr>
        <w:t>Format</w:t>
      </w:r>
      <w:r>
        <w:rPr>
          <w:rFonts w:ascii="Arial" w:hAnsi="Arial" w:cs="Arial"/>
          <w:lang w:val="ro-RO"/>
        </w:rPr>
        <w:t xml:space="preserve"> de notificare de </w:t>
      </w:r>
      <w:r w:rsidR="00135EA3" w:rsidRPr="00135EA3">
        <w:rPr>
          <w:rFonts w:ascii="Arial" w:hAnsi="Arial" w:cs="Arial"/>
          <w:lang w:val="ro-RO"/>
        </w:rPr>
        <w:t>producție programată</w:t>
      </w:r>
      <w:r w:rsidRPr="00576A26">
        <w:rPr>
          <w:rFonts w:ascii="Arial" w:hAnsi="Arial" w:cs="Arial"/>
          <w:lang w:val="ro-RO"/>
        </w:rPr>
        <w:t xml:space="preserve"> a UFR/GFR</w:t>
      </w:r>
    </w:p>
    <w:p w14:paraId="3964914B" w14:textId="77777777" w:rsidR="00576A26" w:rsidRPr="00576A26" w:rsidRDefault="00576A26" w:rsidP="00576A26">
      <w:pPr>
        <w:pStyle w:val="ListParagraph"/>
        <w:ind w:left="432"/>
        <w:rPr>
          <w:rFonts w:ascii="Arial" w:hAnsi="Arial" w:cs="Arial"/>
          <w:lang w:val="ro-RO"/>
        </w:rPr>
      </w:pPr>
      <w:r>
        <w:rPr>
          <w:lang w:val="ro-RO"/>
        </w:rPr>
        <w:object w:dxaOrig="1516" w:dyaOrig="963" w14:anchorId="1EB70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12" o:title=""/>
          </v:shape>
          <o:OLEObject Type="Embed" ProgID="Package" ShapeID="_x0000_i1025" DrawAspect="Icon" ObjectID="_1716960470" r:id="rId13"/>
        </w:object>
      </w:r>
    </w:p>
    <w:p w14:paraId="6226C56F" w14:textId="66676333" w:rsidR="00576A26" w:rsidRPr="00576A26" w:rsidRDefault="00576A26" w:rsidP="00576A26">
      <w:pPr>
        <w:pStyle w:val="ListParagraph"/>
        <w:ind w:left="432"/>
        <w:rPr>
          <w:rFonts w:ascii="Arial" w:hAnsi="Arial" w:cs="Arial"/>
          <w:lang w:val="ro-RO"/>
        </w:rPr>
      </w:pPr>
      <w:r w:rsidRPr="00576A26">
        <w:rPr>
          <w:rFonts w:ascii="Arial" w:hAnsi="Arial" w:cs="Arial"/>
          <w:lang w:val="ro-RO"/>
        </w:rPr>
        <w:t xml:space="preserve">ANEXA 2 </w:t>
      </w:r>
      <w:r w:rsidR="00AB6FD8">
        <w:rPr>
          <w:rFonts w:ascii="Arial" w:hAnsi="Arial" w:cs="Arial"/>
          <w:lang w:val="ro-RO"/>
        </w:rPr>
        <w:t>Format</w:t>
      </w:r>
      <w:r>
        <w:rPr>
          <w:rFonts w:ascii="Arial" w:hAnsi="Arial" w:cs="Arial"/>
          <w:lang w:val="ro-RO"/>
        </w:rPr>
        <w:t xml:space="preserve"> de</w:t>
      </w:r>
      <w:r w:rsidRPr="00576A26">
        <w:t xml:space="preserve"> </w:t>
      </w:r>
      <w:r w:rsidRPr="00576A26">
        <w:rPr>
          <w:rFonts w:ascii="Arial" w:hAnsi="Arial" w:cs="Arial"/>
          <w:lang w:val="ro-RO"/>
        </w:rPr>
        <w:t>Declarație de Disponibilitate</w:t>
      </w:r>
    </w:p>
    <w:p w14:paraId="04710F57" w14:textId="77777777" w:rsidR="00576A26" w:rsidRPr="00576A26" w:rsidRDefault="00576A26" w:rsidP="00576A26">
      <w:pPr>
        <w:pStyle w:val="ListParagraph"/>
        <w:ind w:left="432"/>
        <w:rPr>
          <w:rFonts w:ascii="Arial" w:hAnsi="Arial" w:cs="Arial"/>
          <w:lang w:val="ro-RO"/>
        </w:rPr>
      </w:pPr>
      <w:r>
        <w:rPr>
          <w:lang w:val="ro-RO"/>
        </w:rPr>
        <w:object w:dxaOrig="1516" w:dyaOrig="963" w14:anchorId="6E5D261F">
          <v:shape id="_x0000_i1026" type="#_x0000_t75" style="width:75.6pt;height:48pt" o:ole="">
            <v:imagedata r:id="rId14" o:title=""/>
          </v:shape>
          <o:OLEObject Type="Embed" ProgID="Package" ShapeID="_x0000_i1026" DrawAspect="Icon" ObjectID="_1716960471" r:id="rId15"/>
        </w:object>
      </w:r>
    </w:p>
    <w:p w14:paraId="0066322F" w14:textId="146F22E3" w:rsidR="00576A26" w:rsidRPr="00576A26" w:rsidRDefault="00576A26" w:rsidP="00576A26">
      <w:pPr>
        <w:pStyle w:val="ListParagraph"/>
        <w:ind w:left="432"/>
        <w:rPr>
          <w:rFonts w:ascii="Arial" w:hAnsi="Arial" w:cs="Arial"/>
          <w:lang w:val="ro-RO"/>
        </w:rPr>
      </w:pPr>
      <w:r w:rsidRPr="00576A26">
        <w:rPr>
          <w:rFonts w:ascii="Arial" w:hAnsi="Arial" w:cs="Arial"/>
          <w:lang w:val="ro-RO"/>
        </w:rPr>
        <w:t>ANEXA 3</w:t>
      </w:r>
      <w:r w:rsidRPr="00576A26">
        <w:t xml:space="preserve"> </w:t>
      </w:r>
      <w:r w:rsidR="00AB6FD8">
        <w:rPr>
          <w:rFonts w:ascii="Arial" w:hAnsi="Arial" w:cs="Arial"/>
          <w:lang w:val="ro-RO"/>
        </w:rPr>
        <w:t>Format</w:t>
      </w:r>
      <w:r w:rsidRPr="00576A26">
        <w:rPr>
          <w:rFonts w:ascii="Arial" w:hAnsi="Arial" w:cs="Arial"/>
          <w:lang w:val="ro-RO"/>
        </w:rPr>
        <w:t xml:space="preserve"> de</w:t>
      </w:r>
      <w:r>
        <w:rPr>
          <w:rFonts w:ascii="Arial" w:hAnsi="Arial" w:cs="Arial"/>
          <w:lang w:val="ro-RO"/>
        </w:rPr>
        <w:t xml:space="preserve"> SB intern</w:t>
      </w:r>
    </w:p>
    <w:p w14:paraId="6B9FE3AD" w14:textId="77777777" w:rsidR="00576A26" w:rsidRPr="00576A26" w:rsidRDefault="00576A26" w:rsidP="00576A26">
      <w:pPr>
        <w:pStyle w:val="ListParagraph"/>
        <w:ind w:left="432"/>
        <w:rPr>
          <w:rFonts w:ascii="Arial" w:hAnsi="Arial" w:cs="Arial"/>
          <w:lang w:val="ro-RO"/>
        </w:rPr>
      </w:pPr>
      <w:r>
        <w:rPr>
          <w:lang w:val="ro-RO"/>
        </w:rPr>
        <w:object w:dxaOrig="1516" w:dyaOrig="963" w14:anchorId="068C780A">
          <v:shape id="_x0000_i1027" type="#_x0000_t75" style="width:75.6pt;height:48pt" o:ole="">
            <v:imagedata r:id="rId16" o:title=""/>
          </v:shape>
          <o:OLEObject Type="Embed" ProgID="Package" ShapeID="_x0000_i1027" DrawAspect="Icon" ObjectID="_1716960472" r:id="rId17"/>
        </w:object>
      </w:r>
    </w:p>
    <w:p w14:paraId="6FEE634D" w14:textId="1B0F2089" w:rsidR="00576A26" w:rsidRPr="00576A26" w:rsidRDefault="00576A26" w:rsidP="00576A26">
      <w:pPr>
        <w:pStyle w:val="ListParagraph"/>
        <w:ind w:left="432"/>
        <w:rPr>
          <w:rFonts w:ascii="Arial" w:hAnsi="Arial" w:cs="Arial"/>
          <w:lang w:val="ro-RO"/>
        </w:rPr>
      </w:pPr>
      <w:r w:rsidRPr="00576A26">
        <w:rPr>
          <w:rFonts w:ascii="Arial" w:hAnsi="Arial" w:cs="Arial"/>
          <w:lang w:val="ro-RO"/>
        </w:rPr>
        <w:t>ANEXA 4</w:t>
      </w:r>
      <w:r>
        <w:rPr>
          <w:rFonts w:ascii="Arial" w:hAnsi="Arial" w:cs="Arial"/>
          <w:lang w:val="ro-RO"/>
        </w:rPr>
        <w:t xml:space="preserve"> </w:t>
      </w:r>
      <w:r w:rsidR="00AB6FD8">
        <w:rPr>
          <w:rFonts w:ascii="Arial" w:hAnsi="Arial" w:cs="Arial"/>
          <w:lang w:val="ro-RO"/>
        </w:rPr>
        <w:t xml:space="preserve">Format </w:t>
      </w:r>
      <w:r w:rsidRPr="00576A26">
        <w:rPr>
          <w:rFonts w:ascii="Arial" w:hAnsi="Arial" w:cs="Arial"/>
          <w:lang w:val="ro-RO"/>
        </w:rPr>
        <w:t>de</w:t>
      </w:r>
      <w:r>
        <w:rPr>
          <w:rFonts w:ascii="Arial" w:hAnsi="Arial" w:cs="Arial"/>
          <w:lang w:val="ro-RO"/>
        </w:rPr>
        <w:t xml:space="preserve"> SB extern</w:t>
      </w:r>
    </w:p>
    <w:p w14:paraId="27646827" w14:textId="77777777" w:rsidR="00576A26" w:rsidRPr="00576A26" w:rsidRDefault="00576A26" w:rsidP="00576A26">
      <w:pPr>
        <w:pStyle w:val="ListParagraph"/>
        <w:ind w:left="432"/>
        <w:rPr>
          <w:rFonts w:ascii="Arial" w:hAnsi="Arial" w:cs="Arial"/>
          <w:lang w:val="ro-RO"/>
        </w:rPr>
      </w:pPr>
    </w:p>
    <w:p w14:paraId="51FC584A" w14:textId="77777777" w:rsidR="00576A26" w:rsidRPr="00576A26" w:rsidRDefault="00576A26" w:rsidP="00576A26">
      <w:pPr>
        <w:pStyle w:val="ListParagraph"/>
        <w:ind w:left="432"/>
        <w:rPr>
          <w:rFonts w:ascii="Arial" w:hAnsi="Arial" w:cs="Arial"/>
          <w:lang w:val="ro-RO"/>
        </w:rPr>
      </w:pPr>
      <w:r>
        <w:rPr>
          <w:lang w:val="ro-RO"/>
        </w:rPr>
        <w:object w:dxaOrig="1516" w:dyaOrig="963" w14:anchorId="55E5C603">
          <v:shape id="_x0000_i1028" type="#_x0000_t75" style="width:75.6pt;height:48pt" o:ole="">
            <v:imagedata r:id="rId18" o:title=""/>
          </v:shape>
          <o:OLEObject Type="Embed" ProgID="Package" ShapeID="_x0000_i1028" DrawAspect="Icon" ObjectID="_1716960473" r:id="rId19"/>
        </w:object>
      </w:r>
    </w:p>
    <w:p w14:paraId="499B9DB8" w14:textId="77777777" w:rsidR="009D774A" w:rsidRDefault="009D774A" w:rsidP="009D774A">
      <w:pPr>
        <w:ind w:firstLine="432"/>
        <w:jc w:val="both"/>
        <w:rPr>
          <w:rFonts w:ascii="Arial" w:eastAsia="Arial" w:hAnsi="Arial" w:cs="Arial"/>
        </w:rPr>
      </w:pPr>
      <w:r>
        <w:rPr>
          <w:rFonts w:ascii="Arial" w:eastAsia="Arial" w:hAnsi="Arial" w:cs="Arial"/>
        </w:rPr>
        <w:t>10.2 ÎNREGISTRĂRI Toate operaţiile descrise în procedură sunt înregistrate în platforma DAMAS cu eticheta de timp;</w:t>
      </w:r>
    </w:p>
    <w:p w14:paraId="71FE7588" w14:textId="77777777" w:rsidR="009D774A" w:rsidRDefault="009D774A" w:rsidP="009D774A">
      <w:pPr>
        <w:ind w:firstLine="432"/>
        <w:jc w:val="both"/>
        <w:rPr>
          <w:rFonts w:ascii="Arial" w:eastAsia="Arial" w:hAnsi="Arial" w:cs="Arial"/>
        </w:rPr>
      </w:pPr>
      <w:r>
        <w:rPr>
          <w:rFonts w:ascii="Arial" w:eastAsia="Arial" w:hAnsi="Arial" w:cs="Arial"/>
        </w:rPr>
        <w:t>10.3 ARHIVARI Arhivarea prezentei proceduri se face conform Nomenclatorului arhivistic în vigoare și prevederilor PO cod TEL-03.24 Activitatea de arhivă în C.N.T.E.E. „Transelectrica” S.A.</w:t>
      </w:r>
    </w:p>
    <w:p w14:paraId="576612AF" w14:textId="77777777" w:rsidR="00304BCA" w:rsidRDefault="00304BCA" w:rsidP="009D774A">
      <w:pPr>
        <w:tabs>
          <w:tab w:val="left" w:pos="720"/>
        </w:tabs>
        <w:ind w:left="720" w:hanging="720"/>
        <w:jc w:val="both"/>
        <w:rPr>
          <w:rFonts w:ascii="Arial" w:eastAsia="Arial" w:hAnsi="Arial" w:cs="Arial"/>
        </w:rPr>
      </w:pPr>
    </w:p>
    <w:p w14:paraId="0F4A3BB1" w14:textId="77777777" w:rsidR="00576A26" w:rsidRDefault="00576A26" w:rsidP="009D774A">
      <w:pPr>
        <w:tabs>
          <w:tab w:val="left" w:pos="720"/>
        </w:tabs>
        <w:ind w:left="720" w:hanging="720"/>
        <w:jc w:val="both"/>
        <w:rPr>
          <w:rFonts w:ascii="Arial" w:eastAsia="Arial" w:hAnsi="Arial" w:cs="Arial"/>
        </w:rPr>
      </w:pPr>
    </w:p>
    <w:p w14:paraId="2DE0C10E" w14:textId="77777777" w:rsidR="00576A26" w:rsidRDefault="00576A26" w:rsidP="009D774A">
      <w:pPr>
        <w:tabs>
          <w:tab w:val="left" w:pos="720"/>
        </w:tabs>
        <w:ind w:left="720" w:hanging="720"/>
        <w:jc w:val="both"/>
        <w:rPr>
          <w:rFonts w:ascii="Arial" w:eastAsia="Arial" w:hAnsi="Arial" w:cs="Arial"/>
        </w:rPr>
      </w:pPr>
    </w:p>
    <w:p w14:paraId="225B0211" w14:textId="77777777" w:rsidR="00576A26" w:rsidRDefault="00576A26" w:rsidP="009D774A">
      <w:pPr>
        <w:tabs>
          <w:tab w:val="left" w:pos="720"/>
        </w:tabs>
        <w:ind w:left="720" w:hanging="720"/>
        <w:jc w:val="both"/>
        <w:rPr>
          <w:rFonts w:ascii="Arial" w:eastAsia="Arial" w:hAnsi="Arial" w:cs="Arial"/>
        </w:rPr>
      </w:pPr>
    </w:p>
    <w:p w14:paraId="186B00B3" w14:textId="77777777" w:rsidR="00576A26" w:rsidRDefault="00576A26" w:rsidP="009D774A">
      <w:pPr>
        <w:tabs>
          <w:tab w:val="left" w:pos="720"/>
        </w:tabs>
        <w:ind w:left="720" w:hanging="720"/>
        <w:jc w:val="both"/>
        <w:rPr>
          <w:rFonts w:ascii="Arial" w:eastAsia="Arial" w:hAnsi="Arial" w:cs="Arial"/>
        </w:rPr>
      </w:pPr>
    </w:p>
    <w:p w14:paraId="5C06812F" w14:textId="77777777" w:rsidR="00576A26" w:rsidRDefault="00576A26" w:rsidP="009D774A">
      <w:pPr>
        <w:tabs>
          <w:tab w:val="left" w:pos="720"/>
        </w:tabs>
        <w:ind w:left="720" w:hanging="720"/>
        <w:jc w:val="both"/>
        <w:rPr>
          <w:rFonts w:ascii="Arial" w:eastAsia="Arial" w:hAnsi="Arial" w:cs="Arial"/>
        </w:rPr>
      </w:pPr>
    </w:p>
    <w:p w14:paraId="0096BDB9" w14:textId="77777777" w:rsidR="00576A26" w:rsidRDefault="00576A26" w:rsidP="009D774A">
      <w:pPr>
        <w:tabs>
          <w:tab w:val="left" w:pos="720"/>
        </w:tabs>
        <w:ind w:left="720" w:hanging="720"/>
        <w:jc w:val="both"/>
        <w:rPr>
          <w:rFonts w:ascii="Arial" w:eastAsia="Arial" w:hAnsi="Arial" w:cs="Arial"/>
        </w:rPr>
      </w:pPr>
    </w:p>
    <w:p w14:paraId="31F906EC" w14:textId="77777777" w:rsidR="00576A26" w:rsidRDefault="00576A26" w:rsidP="009D774A">
      <w:pPr>
        <w:tabs>
          <w:tab w:val="left" w:pos="720"/>
        </w:tabs>
        <w:ind w:left="720" w:hanging="720"/>
        <w:jc w:val="both"/>
        <w:rPr>
          <w:rFonts w:ascii="Arial" w:eastAsia="Arial" w:hAnsi="Arial" w:cs="Arial"/>
        </w:rPr>
      </w:pPr>
    </w:p>
    <w:p w14:paraId="398B65BA" w14:textId="77777777" w:rsidR="00576A26" w:rsidRDefault="00576A26" w:rsidP="009D774A">
      <w:pPr>
        <w:tabs>
          <w:tab w:val="left" w:pos="720"/>
        </w:tabs>
        <w:ind w:left="720" w:hanging="720"/>
        <w:jc w:val="both"/>
        <w:rPr>
          <w:rFonts w:ascii="Arial" w:eastAsia="Arial" w:hAnsi="Arial" w:cs="Arial"/>
        </w:rPr>
      </w:pPr>
    </w:p>
    <w:p w14:paraId="33CA5551" w14:textId="77777777" w:rsidR="00576A26" w:rsidRDefault="00576A26" w:rsidP="009D774A">
      <w:pPr>
        <w:tabs>
          <w:tab w:val="left" w:pos="720"/>
        </w:tabs>
        <w:ind w:left="720" w:hanging="720"/>
        <w:jc w:val="both"/>
        <w:rPr>
          <w:rFonts w:ascii="Arial" w:eastAsia="Arial" w:hAnsi="Arial" w:cs="Arial"/>
        </w:rPr>
      </w:pPr>
    </w:p>
    <w:p w14:paraId="7437E42E" w14:textId="77777777" w:rsidR="00576A26" w:rsidRDefault="00576A26" w:rsidP="009D774A">
      <w:pPr>
        <w:tabs>
          <w:tab w:val="left" w:pos="720"/>
        </w:tabs>
        <w:ind w:left="720" w:hanging="720"/>
        <w:jc w:val="both"/>
        <w:rPr>
          <w:rFonts w:ascii="Arial" w:eastAsia="Arial" w:hAnsi="Arial" w:cs="Arial"/>
        </w:rPr>
      </w:pPr>
    </w:p>
    <w:p w14:paraId="1F39BE29" w14:textId="77777777" w:rsidR="00576A26" w:rsidRDefault="00576A26" w:rsidP="009D774A">
      <w:pPr>
        <w:tabs>
          <w:tab w:val="left" w:pos="720"/>
        </w:tabs>
        <w:ind w:left="720" w:hanging="720"/>
        <w:jc w:val="both"/>
        <w:rPr>
          <w:rFonts w:ascii="Arial" w:eastAsia="Arial" w:hAnsi="Arial" w:cs="Arial"/>
        </w:rPr>
      </w:pPr>
    </w:p>
    <w:p w14:paraId="0540F1B5" w14:textId="77777777" w:rsidR="00576A26" w:rsidRDefault="00576A26" w:rsidP="009D774A">
      <w:pPr>
        <w:tabs>
          <w:tab w:val="left" w:pos="720"/>
        </w:tabs>
        <w:ind w:left="720" w:hanging="720"/>
        <w:jc w:val="both"/>
        <w:rPr>
          <w:rFonts w:ascii="Arial" w:eastAsia="Arial" w:hAnsi="Arial" w:cs="Arial"/>
        </w:rPr>
      </w:pPr>
    </w:p>
    <w:p w14:paraId="278552D2" w14:textId="77777777" w:rsidR="00576A26" w:rsidRDefault="00576A26" w:rsidP="009D774A">
      <w:pPr>
        <w:tabs>
          <w:tab w:val="left" w:pos="720"/>
        </w:tabs>
        <w:ind w:left="720" w:hanging="720"/>
        <w:jc w:val="both"/>
        <w:rPr>
          <w:rFonts w:ascii="Arial" w:eastAsia="Arial" w:hAnsi="Arial" w:cs="Arial"/>
        </w:rPr>
      </w:pPr>
    </w:p>
    <w:p w14:paraId="15FF0863" w14:textId="77777777" w:rsidR="00BF64C1" w:rsidRDefault="00BF64C1" w:rsidP="009D774A">
      <w:pPr>
        <w:tabs>
          <w:tab w:val="left" w:pos="720"/>
        </w:tabs>
        <w:ind w:left="720" w:hanging="720"/>
        <w:jc w:val="both"/>
        <w:rPr>
          <w:rFonts w:ascii="Arial" w:eastAsia="Arial" w:hAnsi="Arial" w:cs="Arial"/>
        </w:rPr>
      </w:pPr>
    </w:p>
    <w:p w14:paraId="73F17748" w14:textId="77777777" w:rsidR="00BF64C1" w:rsidRDefault="00BF64C1" w:rsidP="009D774A">
      <w:pPr>
        <w:tabs>
          <w:tab w:val="left" w:pos="720"/>
        </w:tabs>
        <w:ind w:left="720" w:hanging="720"/>
        <w:jc w:val="both"/>
        <w:rPr>
          <w:rFonts w:ascii="Arial" w:eastAsia="Arial" w:hAnsi="Arial" w:cs="Arial"/>
        </w:rPr>
      </w:pPr>
    </w:p>
    <w:p w14:paraId="202A66B3" w14:textId="77777777" w:rsidR="000A679C" w:rsidRDefault="000A679C" w:rsidP="009D774A">
      <w:pPr>
        <w:tabs>
          <w:tab w:val="left" w:pos="720"/>
        </w:tabs>
        <w:ind w:left="720" w:hanging="720"/>
        <w:jc w:val="both"/>
        <w:rPr>
          <w:rFonts w:ascii="Arial" w:eastAsia="Arial" w:hAnsi="Arial" w:cs="Arial"/>
        </w:rPr>
      </w:pPr>
    </w:p>
    <w:p w14:paraId="15B2A8D0" w14:textId="77777777" w:rsidR="000A679C" w:rsidRDefault="000A679C" w:rsidP="009D774A">
      <w:pPr>
        <w:tabs>
          <w:tab w:val="left" w:pos="720"/>
        </w:tabs>
        <w:ind w:left="720" w:hanging="720"/>
        <w:jc w:val="both"/>
        <w:rPr>
          <w:rFonts w:ascii="Arial" w:eastAsia="Arial" w:hAnsi="Arial" w:cs="Arial"/>
        </w:rPr>
      </w:pPr>
    </w:p>
    <w:p w14:paraId="0202E77E" w14:textId="77777777" w:rsidR="000A679C" w:rsidRDefault="000A679C" w:rsidP="009D774A">
      <w:pPr>
        <w:tabs>
          <w:tab w:val="left" w:pos="720"/>
        </w:tabs>
        <w:ind w:left="720" w:hanging="720"/>
        <w:jc w:val="both"/>
        <w:rPr>
          <w:rFonts w:ascii="Arial" w:eastAsia="Arial" w:hAnsi="Arial" w:cs="Arial"/>
        </w:rPr>
      </w:pPr>
    </w:p>
    <w:p w14:paraId="40C70041" w14:textId="77777777" w:rsidR="00576A26" w:rsidRDefault="00576A26" w:rsidP="009D774A">
      <w:pPr>
        <w:tabs>
          <w:tab w:val="left" w:pos="720"/>
        </w:tabs>
        <w:ind w:left="720" w:hanging="720"/>
        <w:jc w:val="both"/>
        <w:rPr>
          <w:rFonts w:ascii="Arial" w:eastAsia="Arial" w:hAnsi="Arial" w:cs="Arial"/>
        </w:rPr>
      </w:pPr>
    </w:p>
    <w:p w14:paraId="2D619FC5" w14:textId="77777777" w:rsidR="00576A26" w:rsidRDefault="00576A26" w:rsidP="009D774A">
      <w:pPr>
        <w:tabs>
          <w:tab w:val="left" w:pos="720"/>
        </w:tabs>
        <w:ind w:left="720" w:hanging="720"/>
        <w:jc w:val="both"/>
        <w:rPr>
          <w:rFonts w:ascii="Arial" w:eastAsia="Arial" w:hAnsi="Arial" w:cs="Arial"/>
        </w:rPr>
      </w:pPr>
    </w:p>
    <w:p w14:paraId="5238119B" w14:textId="77777777" w:rsidR="009D774A" w:rsidRDefault="009D774A" w:rsidP="00A75E80">
      <w:pPr>
        <w:pStyle w:val="Heading1"/>
        <w:numPr>
          <w:ilvl w:val="0"/>
          <w:numId w:val="4"/>
        </w:numPr>
        <w:tabs>
          <w:tab w:val="left" w:pos="1440"/>
        </w:tabs>
        <w:ind w:left="1440" w:hanging="720"/>
        <w:rPr>
          <w:rFonts w:ascii="Arial" w:eastAsia="Arial" w:hAnsi="Arial" w:cs="Arial"/>
          <w:sz w:val="22"/>
          <w:szCs w:val="22"/>
        </w:rPr>
      </w:pPr>
      <w:r>
        <w:rPr>
          <w:rFonts w:ascii="Arial" w:eastAsia="Arial" w:hAnsi="Arial" w:cs="Arial"/>
          <w:sz w:val="22"/>
          <w:szCs w:val="22"/>
        </w:rPr>
        <w:t>LISTA DE DIFUZARE</w:t>
      </w:r>
    </w:p>
    <w:p w14:paraId="4C083875" w14:textId="77777777" w:rsidR="009D774A" w:rsidRDefault="009D774A" w:rsidP="009D774A"/>
    <w:p w14:paraId="726AAF7A" w14:textId="77777777" w:rsidR="009D774A" w:rsidRDefault="009D774A" w:rsidP="009D774A">
      <w:pPr>
        <w:tabs>
          <w:tab w:val="left" w:pos="9214"/>
        </w:tabs>
        <w:ind w:right="4"/>
        <w:jc w:val="both"/>
        <w:rPr>
          <w:rFonts w:ascii="Arial" w:eastAsia="Arial" w:hAnsi="Arial" w:cs="Arial"/>
        </w:rPr>
      </w:pPr>
      <w:r>
        <w:rPr>
          <w:rFonts w:ascii="Arial" w:eastAsia="Arial" w:hAnsi="Arial" w:cs="Arial"/>
        </w:rPr>
        <w:t>Document difuzat: Procedura Operaţională</w:t>
      </w:r>
    </w:p>
    <w:p w14:paraId="01DAC666" w14:textId="77777777" w:rsidR="009D774A" w:rsidRDefault="009D774A" w:rsidP="009D774A">
      <w:pPr>
        <w:ind w:right="-706"/>
        <w:jc w:val="both"/>
        <w:rPr>
          <w:rFonts w:ascii="Arial" w:eastAsia="Arial" w:hAnsi="Arial" w:cs="Arial"/>
          <w:color w:val="000000"/>
        </w:rPr>
      </w:pPr>
      <w:r>
        <w:rPr>
          <w:rFonts w:ascii="Arial" w:eastAsia="Arial" w:hAnsi="Arial" w:cs="Arial"/>
          <w:color w:val="000000"/>
        </w:rPr>
        <w:t>Conţinutul şi formatul cadru al Notificărilor de Program, al Declaraţiilor de Disponibilitate şi</w:t>
      </w:r>
    </w:p>
    <w:p w14:paraId="40F9D9E6" w14:textId="77777777" w:rsidR="009D774A" w:rsidRDefault="009D774A" w:rsidP="009D774A">
      <w:pPr>
        <w:ind w:right="-706"/>
        <w:jc w:val="both"/>
        <w:rPr>
          <w:rFonts w:ascii="Arial" w:eastAsia="Arial" w:hAnsi="Arial" w:cs="Arial"/>
        </w:rPr>
      </w:pPr>
      <w:proofErr w:type="gramStart"/>
      <w:r>
        <w:rPr>
          <w:rFonts w:ascii="Arial" w:eastAsia="Arial" w:hAnsi="Arial" w:cs="Arial"/>
          <w:color w:val="000000"/>
        </w:rPr>
        <w:t>modificarea</w:t>
      </w:r>
      <w:proofErr w:type="gramEnd"/>
      <w:r>
        <w:rPr>
          <w:rFonts w:ascii="Arial" w:eastAsia="Arial" w:hAnsi="Arial" w:cs="Arial"/>
          <w:color w:val="000000"/>
        </w:rPr>
        <w:t xml:space="preserve"> acestora </w:t>
      </w:r>
      <w:r>
        <w:rPr>
          <w:rFonts w:ascii="Arial" w:eastAsia="Arial" w:hAnsi="Arial" w:cs="Arial"/>
          <w:b/>
        </w:rPr>
        <w:t>Cod:</w:t>
      </w:r>
      <w:r>
        <w:rPr>
          <w:rFonts w:ascii="Arial" w:eastAsia="Arial" w:hAnsi="Arial" w:cs="Arial"/>
        </w:rPr>
        <w:t xml:space="preserve"> </w:t>
      </w:r>
      <w:r>
        <w:rPr>
          <w:rFonts w:ascii="Arial" w:eastAsia="Arial" w:hAnsi="Arial" w:cs="Arial"/>
          <w:b/>
        </w:rPr>
        <w:t>TEL-.07.VI ECH-DN/133</w:t>
      </w:r>
    </w:p>
    <w:p w14:paraId="4C2911CA" w14:textId="77777777" w:rsidR="009D774A" w:rsidRDefault="009D774A" w:rsidP="009D774A">
      <w:pPr>
        <w:ind w:right="-706"/>
        <w:jc w:val="both"/>
        <w:rPr>
          <w:rFonts w:ascii="Arial" w:eastAsia="Arial" w:hAnsi="Arial" w:cs="Arial"/>
        </w:rPr>
      </w:pPr>
      <w:r>
        <w:rPr>
          <w:rFonts w:ascii="Arial" w:eastAsia="Arial" w:hAnsi="Arial" w:cs="Arial"/>
        </w:rPr>
        <w:t>Ediția I</w:t>
      </w:r>
    </w:p>
    <w:p w14:paraId="5E9C5CEE" w14:textId="77777777" w:rsidR="009D774A" w:rsidRDefault="009D774A" w:rsidP="009D774A">
      <w:pPr>
        <w:ind w:right="-706"/>
        <w:jc w:val="both"/>
        <w:rPr>
          <w:rFonts w:ascii="Arial" w:eastAsia="Arial" w:hAnsi="Arial" w:cs="Arial"/>
        </w:rPr>
      </w:pPr>
      <w:r>
        <w:rPr>
          <w:rFonts w:ascii="Arial" w:eastAsia="Arial" w:hAnsi="Arial" w:cs="Arial"/>
        </w:rPr>
        <w:t>Revizia 3</w:t>
      </w:r>
    </w:p>
    <w:tbl>
      <w:tblPr>
        <w:tblStyle w:val="1"/>
        <w:tblW w:w="999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1701"/>
        <w:gridCol w:w="1275"/>
        <w:gridCol w:w="1629"/>
        <w:gridCol w:w="1260"/>
        <w:gridCol w:w="1506"/>
        <w:gridCol w:w="992"/>
        <w:gridCol w:w="922"/>
      </w:tblGrid>
      <w:tr w:rsidR="009D774A" w14:paraId="22323FC8" w14:textId="77777777" w:rsidTr="009D4261">
        <w:tc>
          <w:tcPr>
            <w:tcW w:w="705" w:type="dxa"/>
            <w:tcBorders>
              <w:top w:val="single" w:sz="4" w:space="0" w:color="000000"/>
              <w:left w:val="single" w:sz="4" w:space="0" w:color="000000"/>
              <w:bottom w:val="single" w:sz="4" w:space="0" w:color="000000"/>
              <w:right w:val="single" w:sz="4" w:space="0" w:color="000000"/>
            </w:tcBorders>
          </w:tcPr>
          <w:p w14:paraId="0DAFB840" w14:textId="77777777" w:rsidR="009D774A" w:rsidRDefault="009D774A" w:rsidP="009D4261">
            <w:pPr>
              <w:tabs>
                <w:tab w:val="center" w:pos="4153"/>
                <w:tab w:val="right" w:pos="8306"/>
              </w:tabs>
              <w:rPr>
                <w:rFonts w:ascii="Arial" w:eastAsia="Arial" w:hAnsi="Arial" w:cs="Arial"/>
              </w:rPr>
            </w:pPr>
            <w:r>
              <w:rPr>
                <w:rFonts w:ascii="Arial" w:eastAsia="Arial" w:hAnsi="Arial" w:cs="Arial"/>
              </w:rPr>
              <w:t>Nr. crt.</w:t>
            </w:r>
          </w:p>
        </w:tc>
        <w:tc>
          <w:tcPr>
            <w:tcW w:w="1701" w:type="dxa"/>
            <w:tcBorders>
              <w:top w:val="single" w:sz="4" w:space="0" w:color="000000"/>
              <w:left w:val="single" w:sz="4" w:space="0" w:color="000000"/>
              <w:bottom w:val="single" w:sz="4" w:space="0" w:color="000000"/>
              <w:right w:val="single" w:sz="4" w:space="0" w:color="000000"/>
            </w:tcBorders>
          </w:tcPr>
          <w:p w14:paraId="293C1DEF" w14:textId="77777777" w:rsidR="009D774A" w:rsidRDefault="009D774A" w:rsidP="009D4261">
            <w:pPr>
              <w:tabs>
                <w:tab w:val="center" w:pos="4153"/>
                <w:tab w:val="right" w:pos="8306"/>
              </w:tabs>
              <w:rPr>
                <w:rFonts w:ascii="Arial" w:eastAsia="Arial" w:hAnsi="Arial" w:cs="Arial"/>
              </w:rPr>
            </w:pPr>
            <w:r>
              <w:rPr>
                <w:rFonts w:ascii="Arial" w:eastAsia="Arial" w:hAnsi="Arial" w:cs="Arial"/>
              </w:rPr>
              <w:t>Scopul difuzării</w:t>
            </w:r>
          </w:p>
        </w:tc>
        <w:tc>
          <w:tcPr>
            <w:tcW w:w="1275" w:type="dxa"/>
            <w:tcBorders>
              <w:top w:val="single" w:sz="4" w:space="0" w:color="000000"/>
              <w:left w:val="single" w:sz="4" w:space="0" w:color="000000"/>
              <w:bottom w:val="single" w:sz="4" w:space="0" w:color="000000"/>
              <w:right w:val="single" w:sz="4" w:space="0" w:color="000000"/>
            </w:tcBorders>
          </w:tcPr>
          <w:p w14:paraId="02551386" w14:textId="77777777" w:rsidR="009D774A" w:rsidRDefault="009D774A" w:rsidP="009D4261">
            <w:pPr>
              <w:tabs>
                <w:tab w:val="center" w:pos="4153"/>
                <w:tab w:val="right" w:pos="8306"/>
              </w:tabs>
              <w:rPr>
                <w:rFonts w:ascii="Arial" w:eastAsia="Arial" w:hAnsi="Arial" w:cs="Arial"/>
              </w:rPr>
            </w:pPr>
            <w:r>
              <w:rPr>
                <w:rFonts w:ascii="Arial" w:eastAsia="Arial" w:hAnsi="Arial" w:cs="Arial"/>
              </w:rPr>
              <w:t>Exemplar nr.</w:t>
            </w:r>
          </w:p>
        </w:tc>
        <w:tc>
          <w:tcPr>
            <w:tcW w:w="1629" w:type="dxa"/>
            <w:tcBorders>
              <w:top w:val="single" w:sz="4" w:space="0" w:color="000000"/>
              <w:left w:val="single" w:sz="4" w:space="0" w:color="000000"/>
              <w:bottom w:val="single" w:sz="4" w:space="0" w:color="000000"/>
              <w:right w:val="single" w:sz="4" w:space="0" w:color="000000"/>
            </w:tcBorders>
          </w:tcPr>
          <w:p w14:paraId="14DAA9EA" w14:textId="77777777" w:rsidR="009D774A" w:rsidRDefault="009D774A" w:rsidP="009D4261">
            <w:pPr>
              <w:tabs>
                <w:tab w:val="center" w:pos="4153"/>
                <w:tab w:val="right" w:pos="8306"/>
              </w:tabs>
              <w:rPr>
                <w:rFonts w:ascii="Arial" w:eastAsia="Arial" w:hAnsi="Arial" w:cs="Arial"/>
              </w:rPr>
            </w:pPr>
            <w:r>
              <w:rPr>
                <w:rFonts w:ascii="Arial" w:eastAsia="Arial" w:hAnsi="Arial" w:cs="Arial"/>
              </w:rPr>
              <w:t>Compartiment</w:t>
            </w:r>
          </w:p>
        </w:tc>
        <w:tc>
          <w:tcPr>
            <w:tcW w:w="1260" w:type="dxa"/>
            <w:tcBorders>
              <w:top w:val="single" w:sz="4" w:space="0" w:color="000000"/>
              <w:left w:val="single" w:sz="4" w:space="0" w:color="000000"/>
              <w:bottom w:val="single" w:sz="4" w:space="0" w:color="000000"/>
              <w:right w:val="single" w:sz="4" w:space="0" w:color="000000"/>
            </w:tcBorders>
          </w:tcPr>
          <w:p w14:paraId="23B52C43" w14:textId="77777777" w:rsidR="009D774A" w:rsidRDefault="009D774A" w:rsidP="009D4261">
            <w:pPr>
              <w:tabs>
                <w:tab w:val="center" w:pos="4153"/>
                <w:tab w:val="right" w:pos="8306"/>
              </w:tabs>
              <w:rPr>
                <w:rFonts w:ascii="Arial" w:eastAsia="Arial" w:hAnsi="Arial" w:cs="Arial"/>
              </w:rPr>
            </w:pPr>
            <w:r>
              <w:rPr>
                <w:rFonts w:ascii="Arial" w:eastAsia="Arial" w:hAnsi="Arial" w:cs="Arial"/>
              </w:rPr>
              <w:t>Funcția</w:t>
            </w:r>
          </w:p>
        </w:tc>
        <w:tc>
          <w:tcPr>
            <w:tcW w:w="1506" w:type="dxa"/>
            <w:tcBorders>
              <w:top w:val="single" w:sz="4" w:space="0" w:color="000000"/>
              <w:left w:val="single" w:sz="4" w:space="0" w:color="000000"/>
              <w:bottom w:val="single" w:sz="4" w:space="0" w:color="000000"/>
              <w:right w:val="single" w:sz="4" w:space="0" w:color="000000"/>
            </w:tcBorders>
          </w:tcPr>
          <w:p w14:paraId="786FBDEF" w14:textId="77777777" w:rsidR="009D774A" w:rsidRDefault="009D774A" w:rsidP="009D4261">
            <w:pPr>
              <w:tabs>
                <w:tab w:val="center" w:pos="4153"/>
                <w:tab w:val="right" w:pos="8306"/>
              </w:tabs>
              <w:rPr>
                <w:rFonts w:ascii="Arial" w:eastAsia="Arial" w:hAnsi="Arial" w:cs="Arial"/>
              </w:rPr>
            </w:pPr>
            <w:r>
              <w:rPr>
                <w:rFonts w:ascii="Arial" w:eastAsia="Arial" w:hAnsi="Arial" w:cs="Arial"/>
              </w:rPr>
              <w:t>Numele și prenumele</w:t>
            </w:r>
          </w:p>
        </w:tc>
        <w:tc>
          <w:tcPr>
            <w:tcW w:w="992" w:type="dxa"/>
            <w:tcBorders>
              <w:top w:val="single" w:sz="4" w:space="0" w:color="000000"/>
              <w:left w:val="single" w:sz="4" w:space="0" w:color="000000"/>
              <w:bottom w:val="single" w:sz="4" w:space="0" w:color="000000"/>
              <w:right w:val="single" w:sz="4" w:space="0" w:color="000000"/>
            </w:tcBorders>
          </w:tcPr>
          <w:p w14:paraId="71D6717B" w14:textId="77777777" w:rsidR="009D774A" w:rsidRDefault="009D774A" w:rsidP="009D4261">
            <w:pPr>
              <w:tabs>
                <w:tab w:val="center" w:pos="4153"/>
                <w:tab w:val="right" w:pos="8306"/>
              </w:tabs>
              <w:rPr>
                <w:rFonts w:ascii="Arial" w:eastAsia="Arial" w:hAnsi="Arial" w:cs="Arial"/>
              </w:rPr>
            </w:pPr>
            <w:r>
              <w:rPr>
                <w:rFonts w:ascii="Arial" w:eastAsia="Arial" w:hAnsi="Arial" w:cs="Arial"/>
              </w:rPr>
              <w:t>Data primirii</w:t>
            </w:r>
          </w:p>
        </w:tc>
        <w:tc>
          <w:tcPr>
            <w:tcW w:w="922" w:type="dxa"/>
            <w:tcBorders>
              <w:top w:val="single" w:sz="4" w:space="0" w:color="000000"/>
              <w:left w:val="single" w:sz="4" w:space="0" w:color="000000"/>
              <w:bottom w:val="single" w:sz="4" w:space="0" w:color="000000"/>
              <w:right w:val="single" w:sz="4" w:space="0" w:color="000000"/>
            </w:tcBorders>
          </w:tcPr>
          <w:p w14:paraId="4ACC7F08" w14:textId="77777777" w:rsidR="009D774A" w:rsidRDefault="009D774A" w:rsidP="009D4261">
            <w:pPr>
              <w:tabs>
                <w:tab w:val="center" w:pos="4153"/>
                <w:tab w:val="right" w:pos="8306"/>
              </w:tabs>
              <w:rPr>
                <w:rFonts w:ascii="Arial" w:eastAsia="Arial" w:hAnsi="Arial" w:cs="Arial"/>
              </w:rPr>
            </w:pPr>
            <w:r>
              <w:rPr>
                <w:rFonts w:ascii="Arial" w:eastAsia="Arial" w:hAnsi="Arial" w:cs="Arial"/>
              </w:rPr>
              <w:t>Semnătura</w:t>
            </w:r>
          </w:p>
        </w:tc>
      </w:tr>
      <w:tr w:rsidR="009D774A" w14:paraId="053FBAD5" w14:textId="77777777" w:rsidTr="009D4261">
        <w:tc>
          <w:tcPr>
            <w:tcW w:w="705" w:type="dxa"/>
            <w:tcBorders>
              <w:top w:val="single" w:sz="4" w:space="0" w:color="000000"/>
              <w:left w:val="single" w:sz="4" w:space="0" w:color="000000"/>
              <w:bottom w:val="single" w:sz="4" w:space="0" w:color="000000"/>
              <w:right w:val="single" w:sz="4" w:space="0" w:color="000000"/>
            </w:tcBorders>
          </w:tcPr>
          <w:p w14:paraId="7CC5A861" w14:textId="77777777" w:rsidR="009D774A" w:rsidRDefault="009D774A" w:rsidP="009D4261">
            <w:pPr>
              <w:tabs>
                <w:tab w:val="center" w:pos="4153"/>
                <w:tab w:val="right" w:pos="8306"/>
              </w:tabs>
              <w:jc w:val="center"/>
              <w:rPr>
                <w:rFonts w:ascii="Arial" w:eastAsia="Arial" w:hAnsi="Arial" w:cs="Arial"/>
              </w:rPr>
            </w:pPr>
            <w:r>
              <w:rPr>
                <w:rFonts w:ascii="Arial" w:eastAsia="Arial" w:hAnsi="Arial" w:cs="Arial"/>
              </w:rPr>
              <w:t>0</w:t>
            </w:r>
          </w:p>
        </w:tc>
        <w:tc>
          <w:tcPr>
            <w:tcW w:w="1701" w:type="dxa"/>
            <w:tcBorders>
              <w:top w:val="single" w:sz="4" w:space="0" w:color="000000"/>
              <w:left w:val="single" w:sz="4" w:space="0" w:color="000000"/>
              <w:bottom w:val="single" w:sz="4" w:space="0" w:color="000000"/>
              <w:right w:val="single" w:sz="4" w:space="0" w:color="000000"/>
            </w:tcBorders>
          </w:tcPr>
          <w:p w14:paraId="45D99171" w14:textId="77777777" w:rsidR="009D774A" w:rsidRDefault="009D774A" w:rsidP="009D4261">
            <w:pPr>
              <w:tabs>
                <w:tab w:val="center" w:pos="4153"/>
                <w:tab w:val="right" w:pos="8306"/>
              </w:tabs>
              <w:jc w:val="center"/>
              <w:rPr>
                <w:rFonts w:ascii="Arial" w:eastAsia="Arial" w:hAnsi="Arial" w:cs="Arial"/>
              </w:rPr>
            </w:pPr>
            <w:r>
              <w:rPr>
                <w:rFonts w:ascii="Arial" w:eastAsia="Arial" w:hAnsi="Arial" w:cs="Arial"/>
              </w:rPr>
              <w:t>1</w:t>
            </w:r>
          </w:p>
        </w:tc>
        <w:tc>
          <w:tcPr>
            <w:tcW w:w="1275" w:type="dxa"/>
            <w:tcBorders>
              <w:top w:val="single" w:sz="4" w:space="0" w:color="000000"/>
              <w:left w:val="single" w:sz="4" w:space="0" w:color="000000"/>
              <w:bottom w:val="single" w:sz="4" w:space="0" w:color="000000"/>
              <w:right w:val="single" w:sz="4" w:space="0" w:color="000000"/>
            </w:tcBorders>
          </w:tcPr>
          <w:p w14:paraId="46AD6DCC" w14:textId="77777777" w:rsidR="009D774A" w:rsidRDefault="009D774A" w:rsidP="009D4261">
            <w:pPr>
              <w:tabs>
                <w:tab w:val="center" w:pos="4153"/>
                <w:tab w:val="right" w:pos="8306"/>
              </w:tabs>
              <w:jc w:val="center"/>
              <w:rPr>
                <w:rFonts w:ascii="Arial" w:eastAsia="Arial" w:hAnsi="Arial" w:cs="Arial"/>
              </w:rPr>
            </w:pPr>
            <w:r>
              <w:rPr>
                <w:rFonts w:ascii="Arial" w:eastAsia="Arial" w:hAnsi="Arial" w:cs="Arial"/>
              </w:rPr>
              <w:t>2</w:t>
            </w:r>
          </w:p>
        </w:tc>
        <w:tc>
          <w:tcPr>
            <w:tcW w:w="1629" w:type="dxa"/>
            <w:tcBorders>
              <w:top w:val="single" w:sz="4" w:space="0" w:color="000000"/>
              <w:left w:val="single" w:sz="4" w:space="0" w:color="000000"/>
              <w:bottom w:val="single" w:sz="4" w:space="0" w:color="000000"/>
              <w:right w:val="single" w:sz="4" w:space="0" w:color="000000"/>
            </w:tcBorders>
          </w:tcPr>
          <w:p w14:paraId="065A0B79" w14:textId="77777777" w:rsidR="009D774A" w:rsidRDefault="009D774A" w:rsidP="009D4261">
            <w:pPr>
              <w:tabs>
                <w:tab w:val="center" w:pos="4153"/>
                <w:tab w:val="right" w:pos="8306"/>
              </w:tabs>
              <w:jc w:val="center"/>
              <w:rPr>
                <w:rFonts w:ascii="Arial" w:eastAsia="Arial" w:hAnsi="Arial" w:cs="Arial"/>
              </w:rPr>
            </w:pPr>
            <w:r>
              <w:rPr>
                <w:rFonts w:ascii="Arial" w:eastAsia="Arial" w:hAnsi="Arial" w:cs="Arial"/>
              </w:rPr>
              <w:t>3</w:t>
            </w:r>
          </w:p>
        </w:tc>
        <w:tc>
          <w:tcPr>
            <w:tcW w:w="1260" w:type="dxa"/>
            <w:tcBorders>
              <w:top w:val="single" w:sz="4" w:space="0" w:color="000000"/>
              <w:left w:val="single" w:sz="4" w:space="0" w:color="000000"/>
              <w:bottom w:val="single" w:sz="4" w:space="0" w:color="000000"/>
              <w:right w:val="single" w:sz="4" w:space="0" w:color="000000"/>
            </w:tcBorders>
          </w:tcPr>
          <w:p w14:paraId="4776C4B3" w14:textId="77777777" w:rsidR="009D774A" w:rsidRDefault="009D774A" w:rsidP="009D4261">
            <w:pPr>
              <w:tabs>
                <w:tab w:val="center" w:pos="4153"/>
                <w:tab w:val="right" w:pos="8306"/>
              </w:tabs>
              <w:jc w:val="center"/>
              <w:rPr>
                <w:rFonts w:ascii="Arial" w:eastAsia="Arial" w:hAnsi="Arial" w:cs="Arial"/>
              </w:rPr>
            </w:pPr>
            <w:r>
              <w:rPr>
                <w:rFonts w:ascii="Arial" w:eastAsia="Arial" w:hAnsi="Arial" w:cs="Arial"/>
              </w:rPr>
              <w:t>4</w:t>
            </w:r>
          </w:p>
        </w:tc>
        <w:tc>
          <w:tcPr>
            <w:tcW w:w="1506" w:type="dxa"/>
            <w:tcBorders>
              <w:top w:val="single" w:sz="4" w:space="0" w:color="000000"/>
              <w:left w:val="single" w:sz="4" w:space="0" w:color="000000"/>
              <w:bottom w:val="single" w:sz="4" w:space="0" w:color="000000"/>
              <w:right w:val="single" w:sz="4" w:space="0" w:color="000000"/>
            </w:tcBorders>
          </w:tcPr>
          <w:p w14:paraId="3264D328" w14:textId="77777777" w:rsidR="009D774A" w:rsidRDefault="009D774A" w:rsidP="009D4261">
            <w:pPr>
              <w:tabs>
                <w:tab w:val="center" w:pos="4153"/>
                <w:tab w:val="right" w:pos="8306"/>
              </w:tabs>
              <w:jc w:val="center"/>
              <w:rPr>
                <w:rFonts w:ascii="Arial" w:eastAsia="Arial" w:hAnsi="Arial" w:cs="Arial"/>
              </w:rPr>
            </w:pPr>
            <w:r>
              <w:rPr>
                <w:rFonts w:ascii="Arial" w:eastAsia="Arial" w:hAnsi="Arial" w:cs="Arial"/>
              </w:rPr>
              <w:t>5</w:t>
            </w:r>
          </w:p>
        </w:tc>
        <w:tc>
          <w:tcPr>
            <w:tcW w:w="992" w:type="dxa"/>
            <w:tcBorders>
              <w:top w:val="single" w:sz="4" w:space="0" w:color="000000"/>
              <w:left w:val="single" w:sz="4" w:space="0" w:color="000000"/>
              <w:bottom w:val="single" w:sz="4" w:space="0" w:color="000000"/>
              <w:right w:val="single" w:sz="4" w:space="0" w:color="000000"/>
            </w:tcBorders>
          </w:tcPr>
          <w:p w14:paraId="61056DFC" w14:textId="77777777" w:rsidR="009D774A" w:rsidRDefault="009D774A" w:rsidP="009D4261">
            <w:pPr>
              <w:tabs>
                <w:tab w:val="center" w:pos="4153"/>
                <w:tab w:val="right" w:pos="8306"/>
              </w:tabs>
              <w:jc w:val="center"/>
              <w:rPr>
                <w:rFonts w:ascii="Arial" w:eastAsia="Arial" w:hAnsi="Arial" w:cs="Arial"/>
              </w:rPr>
            </w:pPr>
            <w:r>
              <w:rPr>
                <w:rFonts w:ascii="Arial" w:eastAsia="Arial" w:hAnsi="Arial" w:cs="Arial"/>
              </w:rPr>
              <w:t>6</w:t>
            </w:r>
          </w:p>
        </w:tc>
        <w:tc>
          <w:tcPr>
            <w:tcW w:w="922" w:type="dxa"/>
            <w:tcBorders>
              <w:top w:val="single" w:sz="4" w:space="0" w:color="000000"/>
              <w:left w:val="single" w:sz="4" w:space="0" w:color="000000"/>
              <w:bottom w:val="single" w:sz="4" w:space="0" w:color="000000"/>
              <w:right w:val="single" w:sz="4" w:space="0" w:color="000000"/>
            </w:tcBorders>
          </w:tcPr>
          <w:p w14:paraId="28594F30" w14:textId="77777777" w:rsidR="009D774A" w:rsidRDefault="009D774A" w:rsidP="009D4261">
            <w:pPr>
              <w:tabs>
                <w:tab w:val="center" w:pos="4153"/>
                <w:tab w:val="right" w:pos="8306"/>
              </w:tabs>
              <w:jc w:val="center"/>
              <w:rPr>
                <w:rFonts w:ascii="Arial" w:eastAsia="Arial" w:hAnsi="Arial" w:cs="Arial"/>
              </w:rPr>
            </w:pPr>
            <w:r>
              <w:rPr>
                <w:rFonts w:ascii="Arial" w:eastAsia="Arial" w:hAnsi="Arial" w:cs="Arial"/>
              </w:rPr>
              <w:t>7</w:t>
            </w:r>
          </w:p>
        </w:tc>
      </w:tr>
      <w:tr w:rsidR="009D774A" w14:paraId="07044F57" w14:textId="77777777" w:rsidTr="009D4261">
        <w:tc>
          <w:tcPr>
            <w:tcW w:w="705" w:type="dxa"/>
            <w:tcBorders>
              <w:top w:val="single" w:sz="4" w:space="0" w:color="000000"/>
              <w:left w:val="single" w:sz="4" w:space="0" w:color="000000"/>
              <w:bottom w:val="single" w:sz="4" w:space="0" w:color="000000"/>
              <w:right w:val="single" w:sz="4" w:space="0" w:color="000000"/>
            </w:tcBorders>
          </w:tcPr>
          <w:p w14:paraId="78EF4169" w14:textId="77777777" w:rsidR="009D774A" w:rsidRDefault="009D774A" w:rsidP="009D4261">
            <w:pPr>
              <w:tabs>
                <w:tab w:val="left" w:pos="0"/>
              </w:tabs>
              <w:rPr>
                <w:rFonts w:ascii="Arial" w:eastAsia="Arial" w:hAnsi="Arial" w:cs="Arial"/>
              </w:rPr>
            </w:pPr>
            <w:r>
              <w:rPr>
                <w:rFonts w:ascii="Arial" w:eastAsia="Arial" w:hAnsi="Arial" w:cs="Arial"/>
              </w:rPr>
              <w:t>11.1</w:t>
            </w:r>
          </w:p>
        </w:tc>
        <w:tc>
          <w:tcPr>
            <w:tcW w:w="1701" w:type="dxa"/>
            <w:tcBorders>
              <w:top w:val="single" w:sz="4" w:space="0" w:color="000000"/>
              <w:left w:val="single" w:sz="4" w:space="0" w:color="000000"/>
              <w:bottom w:val="single" w:sz="4" w:space="0" w:color="000000"/>
              <w:right w:val="single" w:sz="4" w:space="0" w:color="000000"/>
            </w:tcBorders>
          </w:tcPr>
          <w:p w14:paraId="0DAD56A7" w14:textId="77777777" w:rsidR="009D774A" w:rsidRDefault="009D774A" w:rsidP="009D4261">
            <w:pPr>
              <w:tabs>
                <w:tab w:val="left" w:pos="0"/>
              </w:tabs>
              <w:rPr>
                <w:rFonts w:ascii="Arial" w:eastAsia="Arial" w:hAnsi="Arial" w:cs="Arial"/>
              </w:rPr>
            </w:pPr>
            <w:r>
              <w:rPr>
                <w:rFonts w:ascii="Arial" w:eastAsia="Arial" w:hAnsi="Arial" w:cs="Arial"/>
              </w:rPr>
              <w:t>Avizare</w:t>
            </w:r>
          </w:p>
        </w:tc>
        <w:tc>
          <w:tcPr>
            <w:tcW w:w="1275" w:type="dxa"/>
            <w:tcBorders>
              <w:top w:val="single" w:sz="4" w:space="0" w:color="000000"/>
              <w:left w:val="single" w:sz="4" w:space="0" w:color="000000"/>
              <w:bottom w:val="single" w:sz="4" w:space="0" w:color="000000"/>
              <w:right w:val="single" w:sz="4" w:space="0" w:color="000000"/>
            </w:tcBorders>
          </w:tcPr>
          <w:p w14:paraId="4DE201BC" w14:textId="77777777" w:rsidR="009D774A" w:rsidRDefault="009D774A" w:rsidP="009D4261">
            <w:pPr>
              <w:tabs>
                <w:tab w:val="left" w:pos="0"/>
              </w:tabs>
              <w:rPr>
                <w:rFonts w:ascii="Arial" w:eastAsia="Arial" w:hAnsi="Arial" w:cs="Arial"/>
              </w:rPr>
            </w:pPr>
            <w:r>
              <w:rPr>
                <w:rFonts w:ascii="Arial" w:eastAsia="Arial" w:hAnsi="Arial" w:cs="Arial"/>
              </w:rPr>
              <w:t xml:space="preserve">Original + </w:t>
            </w:r>
          </w:p>
          <w:p w14:paraId="7269648F" w14:textId="77777777" w:rsidR="009D774A" w:rsidRDefault="009D774A" w:rsidP="009D4261">
            <w:pPr>
              <w:tabs>
                <w:tab w:val="left" w:pos="0"/>
              </w:tabs>
              <w:rPr>
                <w:rFonts w:ascii="Arial" w:eastAsia="Arial" w:hAnsi="Arial" w:cs="Arial"/>
              </w:rPr>
            </w:pPr>
            <w:r>
              <w:rPr>
                <w:rFonts w:ascii="Arial" w:eastAsia="Arial" w:hAnsi="Arial" w:cs="Arial"/>
              </w:rPr>
              <w:t>Format electronic</w:t>
            </w:r>
          </w:p>
        </w:tc>
        <w:tc>
          <w:tcPr>
            <w:tcW w:w="1629" w:type="dxa"/>
            <w:tcBorders>
              <w:top w:val="single" w:sz="4" w:space="0" w:color="000000"/>
              <w:left w:val="single" w:sz="4" w:space="0" w:color="000000"/>
              <w:bottom w:val="single" w:sz="4" w:space="0" w:color="000000"/>
              <w:right w:val="single" w:sz="4" w:space="0" w:color="000000"/>
            </w:tcBorders>
          </w:tcPr>
          <w:p w14:paraId="5043A4EE" w14:textId="77777777" w:rsidR="009D774A" w:rsidRDefault="009D774A" w:rsidP="009D4261">
            <w:pPr>
              <w:tabs>
                <w:tab w:val="left" w:pos="0"/>
              </w:tabs>
              <w:rPr>
                <w:rFonts w:ascii="Arial" w:eastAsia="Arial" w:hAnsi="Arial" w:cs="Arial"/>
              </w:rPr>
            </w:pPr>
            <w:r>
              <w:rPr>
                <w:rFonts w:ascii="Arial" w:eastAsia="Arial" w:hAnsi="Arial" w:cs="Arial"/>
              </w:rPr>
              <w:t>Toate entităţile organizatorice ale CNTEE Transelectrica SA.</w:t>
            </w:r>
          </w:p>
        </w:tc>
        <w:tc>
          <w:tcPr>
            <w:tcW w:w="1260" w:type="dxa"/>
            <w:tcBorders>
              <w:top w:val="single" w:sz="4" w:space="0" w:color="000000"/>
              <w:left w:val="single" w:sz="4" w:space="0" w:color="000000"/>
              <w:bottom w:val="single" w:sz="4" w:space="0" w:color="000000"/>
              <w:right w:val="single" w:sz="4" w:space="0" w:color="000000"/>
            </w:tcBorders>
          </w:tcPr>
          <w:p w14:paraId="4E1B165A" w14:textId="77777777" w:rsidR="009D774A" w:rsidRDefault="009D774A" w:rsidP="009D4261">
            <w:pPr>
              <w:tabs>
                <w:tab w:val="left" w:pos="0"/>
              </w:tabs>
              <w:rPr>
                <w:rFonts w:ascii="Arial" w:eastAsia="Arial" w:hAnsi="Arial" w:cs="Arial"/>
              </w:rPr>
            </w:pPr>
            <w:r>
              <w:rPr>
                <w:rFonts w:ascii="Arial" w:eastAsia="Arial" w:hAnsi="Arial" w:cs="Arial"/>
              </w:rPr>
              <w:t>-</w:t>
            </w:r>
          </w:p>
        </w:tc>
        <w:tc>
          <w:tcPr>
            <w:tcW w:w="1506" w:type="dxa"/>
            <w:tcBorders>
              <w:top w:val="single" w:sz="4" w:space="0" w:color="000000"/>
              <w:left w:val="single" w:sz="4" w:space="0" w:color="000000"/>
              <w:bottom w:val="single" w:sz="4" w:space="0" w:color="000000"/>
              <w:right w:val="single" w:sz="4" w:space="0" w:color="000000"/>
            </w:tcBorders>
          </w:tcPr>
          <w:p w14:paraId="00355703" w14:textId="77777777" w:rsidR="009D774A" w:rsidRDefault="009D774A" w:rsidP="009D4261">
            <w:pPr>
              <w:tabs>
                <w:tab w:val="left" w:pos="0"/>
              </w:tabs>
              <w:rPr>
                <w:rFonts w:ascii="Arial" w:eastAsia="Arial" w:hAnsi="Arial" w:cs="Arial"/>
              </w:rPr>
            </w:pPr>
            <w:r>
              <w:rPr>
                <w:rFonts w:ascii="Arial" w:eastAsia="Arial" w:hAnsi="Arial" w:cs="Arial"/>
              </w:rPr>
              <w:t>-</w:t>
            </w:r>
          </w:p>
        </w:tc>
        <w:tc>
          <w:tcPr>
            <w:tcW w:w="992" w:type="dxa"/>
            <w:tcBorders>
              <w:top w:val="single" w:sz="4" w:space="0" w:color="000000"/>
              <w:left w:val="single" w:sz="4" w:space="0" w:color="000000"/>
              <w:bottom w:val="single" w:sz="4" w:space="0" w:color="000000"/>
              <w:right w:val="single" w:sz="4" w:space="0" w:color="000000"/>
            </w:tcBorders>
          </w:tcPr>
          <w:p w14:paraId="1957B92D" w14:textId="77777777" w:rsidR="009D774A" w:rsidRDefault="009D774A" w:rsidP="009D4261">
            <w:pPr>
              <w:tabs>
                <w:tab w:val="left" w:pos="0"/>
              </w:tabs>
              <w:rPr>
                <w:rFonts w:ascii="Arial" w:eastAsia="Arial" w:hAnsi="Arial" w:cs="Arial"/>
              </w:rPr>
            </w:pPr>
            <w:r>
              <w:rPr>
                <w:rFonts w:ascii="Arial" w:eastAsia="Arial" w:hAnsi="Arial" w:cs="Arial"/>
                <w:i/>
              </w:rPr>
              <w:t>-</w:t>
            </w:r>
          </w:p>
        </w:tc>
        <w:tc>
          <w:tcPr>
            <w:tcW w:w="922" w:type="dxa"/>
            <w:tcBorders>
              <w:top w:val="single" w:sz="4" w:space="0" w:color="000000"/>
              <w:left w:val="single" w:sz="4" w:space="0" w:color="000000"/>
              <w:bottom w:val="single" w:sz="4" w:space="0" w:color="000000"/>
              <w:right w:val="single" w:sz="4" w:space="0" w:color="000000"/>
            </w:tcBorders>
          </w:tcPr>
          <w:p w14:paraId="5567B7D5" w14:textId="77777777" w:rsidR="009D774A" w:rsidRDefault="009D774A" w:rsidP="009D4261">
            <w:pPr>
              <w:tabs>
                <w:tab w:val="left" w:pos="0"/>
              </w:tabs>
              <w:rPr>
                <w:rFonts w:ascii="Arial" w:eastAsia="Arial" w:hAnsi="Arial" w:cs="Arial"/>
              </w:rPr>
            </w:pPr>
            <w:r>
              <w:rPr>
                <w:rFonts w:ascii="Arial" w:eastAsia="Arial" w:hAnsi="Arial" w:cs="Arial"/>
              </w:rPr>
              <w:t>-</w:t>
            </w:r>
          </w:p>
        </w:tc>
      </w:tr>
      <w:tr w:rsidR="009D774A" w14:paraId="0E11A7CE" w14:textId="77777777" w:rsidTr="009D4261">
        <w:tc>
          <w:tcPr>
            <w:tcW w:w="705" w:type="dxa"/>
            <w:tcBorders>
              <w:top w:val="single" w:sz="4" w:space="0" w:color="000000"/>
              <w:left w:val="single" w:sz="4" w:space="0" w:color="000000"/>
              <w:bottom w:val="single" w:sz="4" w:space="0" w:color="000000"/>
              <w:right w:val="single" w:sz="4" w:space="0" w:color="000000"/>
            </w:tcBorders>
          </w:tcPr>
          <w:p w14:paraId="4B6463F1" w14:textId="77777777" w:rsidR="009D774A" w:rsidRDefault="009D774A" w:rsidP="009D4261">
            <w:pPr>
              <w:tabs>
                <w:tab w:val="left" w:pos="0"/>
              </w:tabs>
              <w:rPr>
                <w:rFonts w:ascii="Arial" w:eastAsia="Arial" w:hAnsi="Arial" w:cs="Arial"/>
              </w:rPr>
            </w:pPr>
            <w:r>
              <w:rPr>
                <w:rFonts w:ascii="Arial" w:eastAsia="Arial" w:hAnsi="Arial" w:cs="Arial"/>
              </w:rPr>
              <w:t>11.2</w:t>
            </w:r>
          </w:p>
        </w:tc>
        <w:tc>
          <w:tcPr>
            <w:tcW w:w="1701" w:type="dxa"/>
            <w:tcBorders>
              <w:top w:val="single" w:sz="4" w:space="0" w:color="000000"/>
              <w:left w:val="single" w:sz="4" w:space="0" w:color="000000"/>
              <w:bottom w:val="single" w:sz="4" w:space="0" w:color="000000"/>
              <w:right w:val="single" w:sz="4" w:space="0" w:color="000000"/>
            </w:tcBorders>
          </w:tcPr>
          <w:p w14:paraId="655AFC40" w14:textId="77777777" w:rsidR="009D774A" w:rsidRDefault="009D774A" w:rsidP="009D4261">
            <w:pPr>
              <w:tabs>
                <w:tab w:val="left" w:pos="0"/>
              </w:tabs>
              <w:rPr>
                <w:rFonts w:ascii="Arial" w:eastAsia="Arial" w:hAnsi="Arial" w:cs="Arial"/>
              </w:rPr>
            </w:pPr>
            <w:r>
              <w:rPr>
                <w:rFonts w:ascii="Arial" w:eastAsia="Arial" w:hAnsi="Arial" w:cs="Arial"/>
              </w:rPr>
              <w:t>Aplicare</w:t>
            </w:r>
          </w:p>
        </w:tc>
        <w:tc>
          <w:tcPr>
            <w:tcW w:w="1275" w:type="dxa"/>
            <w:tcBorders>
              <w:top w:val="single" w:sz="4" w:space="0" w:color="000000"/>
              <w:left w:val="single" w:sz="4" w:space="0" w:color="000000"/>
              <w:bottom w:val="single" w:sz="4" w:space="0" w:color="000000"/>
              <w:right w:val="single" w:sz="4" w:space="0" w:color="000000"/>
            </w:tcBorders>
          </w:tcPr>
          <w:p w14:paraId="6E8C0C12" w14:textId="77777777" w:rsidR="009D774A" w:rsidRDefault="009D774A" w:rsidP="009D4261">
            <w:pPr>
              <w:tabs>
                <w:tab w:val="left" w:pos="0"/>
              </w:tabs>
              <w:rPr>
                <w:rFonts w:ascii="Arial" w:eastAsia="Arial" w:hAnsi="Arial" w:cs="Arial"/>
              </w:rPr>
            </w:pPr>
            <w:r>
              <w:rPr>
                <w:rFonts w:ascii="Arial" w:eastAsia="Arial" w:hAnsi="Arial" w:cs="Arial"/>
              </w:rPr>
              <w:t>Format electronic</w:t>
            </w:r>
          </w:p>
        </w:tc>
        <w:tc>
          <w:tcPr>
            <w:tcW w:w="1629" w:type="dxa"/>
            <w:tcBorders>
              <w:top w:val="single" w:sz="4" w:space="0" w:color="000000"/>
              <w:left w:val="single" w:sz="4" w:space="0" w:color="000000"/>
              <w:bottom w:val="single" w:sz="4" w:space="0" w:color="000000"/>
              <w:right w:val="single" w:sz="4" w:space="0" w:color="000000"/>
            </w:tcBorders>
          </w:tcPr>
          <w:p w14:paraId="0DB8132A" w14:textId="30CF1603" w:rsidR="009D774A" w:rsidRDefault="00AB6FD8" w:rsidP="009D4261">
            <w:pPr>
              <w:tabs>
                <w:tab w:val="left" w:pos="0"/>
              </w:tabs>
              <w:rPr>
                <w:rFonts w:ascii="Arial" w:eastAsia="Arial" w:hAnsi="Arial" w:cs="Arial"/>
              </w:rPr>
            </w:pPr>
            <w:r>
              <w:rPr>
                <w:rFonts w:ascii="Arial" w:eastAsia="Arial" w:hAnsi="Arial" w:cs="Arial"/>
              </w:rPr>
              <w:t>FSE</w:t>
            </w:r>
            <w:r w:rsidR="009D774A">
              <w:rPr>
                <w:rFonts w:ascii="Arial" w:eastAsia="Arial" w:hAnsi="Arial" w:cs="Arial"/>
              </w:rPr>
              <w:t>, PRE</w:t>
            </w:r>
          </w:p>
          <w:p w14:paraId="69C3F936" w14:textId="08C17706" w:rsidR="009D774A" w:rsidRDefault="009D774A" w:rsidP="009D4261">
            <w:pPr>
              <w:tabs>
                <w:tab w:val="left" w:pos="0"/>
              </w:tabs>
              <w:rPr>
                <w:rFonts w:ascii="Arial" w:eastAsia="Arial" w:hAnsi="Arial" w:cs="Arial"/>
              </w:rPr>
            </w:pPr>
            <w:r>
              <w:rPr>
                <w:rFonts w:ascii="Arial" w:eastAsia="Arial" w:hAnsi="Arial" w:cs="Arial"/>
              </w:rPr>
              <w:t>UNO</w:t>
            </w:r>
            <w:r w:rsidR="00AB6FD8">
              <w:rPr>
                <w:rFonts w:ascii="Arial" w:eastAsia="Arial" w:hAnsi="Arial" w:cs="Arial"/>
              </w:rPr>
              <w:t xml:space="preserve"> </w:t>
            </w:r>
            <w:r>
              <w:rPr>
                <w:rFonts w:ascii="Arial" w:eastAsia="Arial" w:hAnsi="Arial" w:cs="Arial"/>
              </w:rPr>
              <w:t>-</w:t>
            </w:r>
            <w:r w:rsidR="00AB6FD8">
              <w:rPr>
                <w:rFonts w:ascii="Arial" w:eastAsia="Arial" w:hAnsi="Arial" w:cs="Arial"/>
              </w:rPr>
              <w:t xml:space="preserve"> </w:t>
            </w:r>
            <w:r>
              <w:rPr>
                <w:rFonts w:ascii="Arial" w:eastAsia="Arial" w:hAnsi="Arial" w:cs="Arial"/>
              </w:rPr>
              <w:t>DEN</w:t>
            </w:r>
          </w:p>
        </w:tc>
        <w:tc>
          <w:tcPr>
            <w:tcW w:w="1260" w:type="dxa"/>
            <w:tcBorders>
              <w:top w:val="single" w:sz="4" w:space="0" w:color="000000"/>
              <w:left w:val="single" w:sz="4" w:space="0" w:color="000000"/>
              <w:bottom w:val="single" w:sz="4" w:space="0" w:color="000000"/>
              <w:right w:val="single" w:sz="4" w:space="0" w:color="000000"/>
            </w:tcBorders>
          </w:tcPr>
          <w:p w14:paraId="1E3C8D59" w14:textId="77777777" w:rsidR="009D774A" w:rsidRDefault="009D774A" w:rsidP="009D4261">
            <w:pPr>
              <w:tabs>
                <w:tab w:val="left" w:pos="0"/>
              </w:tabs>
              <w:rPr>
                <w:rFonts w:ascii="Arial" w:eastAsia="Arial" w:hAnsi="Arial" w:cs="Arial"/>
              </w:rPr>
            </w:pPr>
            <w:r>
              <w:rPr>
                <w:rFonts w:ascii="Arial" w:eastAsia="Arial" w:hAnsi="Arial" w:cs="Arial"/>
              </w:rPr>
              <w:t>OPE, DEC</w:t>
            </w:r>
          </w:p>
        </w:tc>
        <w:tc>
          <w:tcPr>
            <w:tcW w:w="1506" w:type="dxa"/>
            <w:tcBorders>
              <w:top w:val="single" w:sz="4" w:space="0" w:color="000000"/>
              <w:left w:val="single" w:sz="4" w:space="0" w:color="000000"/>
              <w:bottom w:val="single" w:sz="4" w:space="0" w:color="000000"/>
              <w:right w:val="single" w:sz="4" w:space="0" w:color="000000"/>
            </w:tcBorders>
          </w:tcPr>
          <w:p w14:paraId="1407450F" w14:textId="77777777" w:rsidR="009D774A" w:rsidRDefault="009D774A" w:rsidP="009D4261">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75F10CFD" w14:textId="77777777" w:rsidR="009D774A" w:rsidRDefault="009D774A" w:rsidP="009D4261">
            <w:pPr>
              <w:tabs>
                <w:tab w:val="left" w:pos="0"/>
              </w:tabs>
              <w:rPr>
                <w:rFonts w:ascii="Arial" w:eastAsia="Arial" w:hAnsi="Arial" w:cs="Arial"/>
              </w:rPr>
            </w:pPr>
            <w:r>
              <w:rPr>
                <w:rFonts w:ascii="Arial" w:eastAsia="Arial" w:hAnsi="Arial" w:cs="Arial"/>
                <w:i/>
              </w:rPr>
              <w:t>Data postării pe site</w:t>
            </w:r>
          </w:p>
        </w:tc>
        <w:tc>
          <w:tcPr>
            <w:tcW w:w="922" w:type="dxa"/>
            <w:tcBorders>
              <w:top w:val="single" w:sz="4" w:space="0" w:color="000000"/>
              <w:left w:val="single" w:sz="4" w:space="0" w:color="000000"/>
              <w:bottom w:val="single" w:sz="4" w:space="0" w:color="000000"/>
              <w:right w:val="single" w:sz="4" w:space="0" w:color="000000"/>
            </w:tcBorders>
          </w:tcPr>
          <w:p w14:paraId="3B8C3D1F" w14:textId="77777777" w:rsidR="009D774A" w:rsidRDefault="009D774A" w:rsidP="009D4261">
            <w:pPr>
              <w:tabs>
                <w:tab w:val="left" w:pos="0"/>
              </w:tabs>
              <w:rPr>
                <w:rFonts w:ascii="Arial" w:eastAsia="Arial" w:hAnsi="Arial" w:cs="Arial"/>
              </w:rPr>
            </w:pPr>
          </w:p>
        </w:tc>
      </w:tr>
      <w:tr w:rsidR="009D774A" w14:paraId="0FBBA78C" w14:textId="77777777" w:rsidTr="009D4261">
        <w:tc>
          <w:tcPr>
            <w:tcW w:w="705" w:type="dxa"/>
            <w:tcBorders>
              <w:top w:val="single" w:sz="4" w:space="0" w:color="000000"/>
              <w:left w:val="single" w:sz="4" w:space="0" w:color="000000"/>
              <w:bottom w:val="single" w:sz="4" w:space="0" w:color="000000"/>
              <w:right w:val="single" w:sz="4" w:space="0" w:color="000000"/>
            </w:tcBorders>
          </w:tcPr>
          <w:p w14:paraId="565F3FA2" w14:textId="77777777" w:rsidR="009D774A" w:rsidRDefault="009D774A" w:rsidP="009D4261">
            <w:pPr>
              <w:tabs>
                <w:tab w:val="left" w:pos="0"/>
              </w:tabs>
              <w:rPr>
                <w:rFonts w:ascii="Arial" w:eastAsia="Arial" w:hAnsi="Arial" w:cs="Arial"/>
              </w:rPr>
            </w:pPr>
            <w:r>
              <w:rPr>
                <w:rFonts w:ascii="Arial" w:eastAsia="Arial" w:hAnsi="Arial" w:cs="Arial"/>
              </w:rPr>
              <w:t>11.3</w:t>
            </w:r>
          </w:p>
        </w:tc>
        <w:tc>
          <w:tcPr>
            <w:tcW w:w="1701" w:type="dxa"/>
            <w:tcBorders>
              <w:top w:val="single" w:sz="4" w:space="0" w:color="000000"/>
              <w:left w:val="single" w:sz="4" w:space="0" w:color="000000"/>
              <w:bottom w:val="single" w:sz="4" w:space="0" w:color="000000"/>
              <w:right w:val="single" w:sz="4" w:space="0" w:color="000000"/>
            </w:tcBorders>
          </w:tcPr>
          <w:p w14:paraId="1F1913BA" w14:textId="77777777" w:rsidR="009D774A" w:rsidRDefault="009D774A" w:rsidP="009D4261">
            <w:pPr>
              <w:tabs>
                <w:tab w:val="left" w:pos="0"/>
              </w:tabs>
              <w:rPr>
                <w:rFonts w:ascii="Arial" w:eastAsia="Arial" w:hAnsi="Arial" w:cs="Arial"/>
              </w:rPr>
            </w:pPr>
            <w:r>
              <w:rPr>
                <w:rFonts w:ascii="Arial" w:eastAsia="Arial" w:hAnsi="Arial" w:cs="Arial"/>
              </w:rPr>
              <w:t>Informare</w:t>
            </w:r>
          </w:p>
        </w:tc>
        <w:tc>
          <w:tcPr>
            <w:tcW w:w="1275" w:type="dxa"/>
            <w:tcBorders>
              <w:top w:val="single" w:sz="4" w:space="0" w:color="000000"/>
              <w:left w:val="single" w:sz="4" w:space="0" w:color="000000"/>
              <w:bottom w:val="single" w:sz="4" w:space="0" w:color="000000"/>
              <w:right w:val="single" w:sz="4" w:space="0" w:color="000000"/>
            </w:tcBorders>
          </w:tcPr>
          <w:p w14:paraId="2016934D" w14:textId="157C5461" w:rsidR="009D774A" w:rsidRDefault="00D46033" w:rsidP="009D4261">
            <w:pPr>
              <w:tabs>
                <w:tab w:val="left" w:pos="0"/>
              </w:tabs>
              <w:rPr>
                <w:rFonts w:ascii="Arial" w:eastAsia="Arial" w:hAnsi="Arial" w:cs="Arial"/>
              </w:rPr>
            </w:pPr>
            <w:r>
              <w:rPr>
                <w:rFonts w:ascii="Arial" w:eastAsia="Arial" w:hAnsi="Arial" w:cs="Arial"/>
              </w:rPr>
              <w:t>ANRE</w:t>
            </w:r>
          </w:p>
        </w:tc>
        <w:tc>
          <w:tcPr>
            <w:tcW w:w="1629" w:type="dxa"/>
            <w:tcBorders>
              <w:top w:val="single" w:sz="4" w:space="0" w:color="000000"/>
              <w:left w:val="single" w:sz="4" w:space="0" w:color="000000"/>
              <w:bottom w:val="single" w:sz="4" w:space="0" w:color="000000"/>
              <w:right w:val="single" w:sz="4" w:space="0" w:color="000000"/>
            </w:tcBorders>
          </w:tcPr>
          <w:p w14:paraId="1D1DA473" w14:textId="77777777" w:rsidR="009D774A" w:rsidRDefault="009D774A" w:rsidP="009D4261">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153AA174" w14:textId="77777777" w:rsidR="009D774A" w:rsidRDefault="009D774A" w:rsidP="009D4261">
            <w:pPr>
              <w:tabs>
                <w:tab w:val="left" w:pos="0"/>
              </w:tabs>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14:paraId="0550922C" w14:textId="77777777" w:rsidR="009D774A" w:rsidRDefault="009D774A" w:rsidP="009D4261">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7F0449D8" w14:textId="77777777" w:rsidR="009D774A" w:rsidRDefault="009D774A" w:rsidP="009D4261">
            <w:pPr>
              <w:tabs>
                <w:tab w:val="left" w:pos="0"/>
              </w:tabs>
              <w:rPr>
                <w:rFonts w:ascii="Arial" w:eastAsia="Arial" w:hAnsi="Arial" w:cs="Arial"/>
              </w:rPr>
            </w:pPr>
            <w:r>
              <w:rPr>
                <w:rFonts w:ascii="Arial" w:eastAsia="Arial" w:hAnsi="Arial" w:cs="Arial"/>
                <w:i/>
              </w:rPr>
              <w:t>Data postării pe site</w:t>
            </w:r>
          </w:p>
        </w:tc>
        <w:tc>
          <w:tcPr>
            <w:tcW w:w="922" w:type="dxa"/>
            <w:tcBorders>
              <w:top w:val="single" w:sz="4" w:space="0" w:color="000000"/>
              <w:left w:val="single" w:sz="4" w:space="0" w:color="000000"/>
              <w:bottom w:val="single" w:sz="4" w:space="0" w:color="000000"/>
              <w:right w:val="single" w:sz="4" w:space="0" w:color="000000"/>
            </w:tcBorders>
          </w:tcPr>
          <w:p w14:paraId="6291D595" w14:textId="77777777" w:rsidR="009D774A" w:rsidRDefault="009D774A" w:rsidP="009D4261">
            <w:pPr>
              <w:tabs>
                <w:tab w:val="left" w:pos="0"/>
              </w:tabs>
              <w:rPr>
                <w:rFonts w:ascii="Arial" w:eastAsia="Arial" w:hAnsi="Arial" w:cs="Arial"/>
              </w:rPr>
            </w:pPr>
            <w:r>
              <w:rPr>
                <w:rFonts w:ascii="Arial" w:eastAsia="Arial" w:hAnsi="Arial" w:cs="Arial"/>
              </w:rPr>
              <w:t>N/A</w:t>
            </w:r>
          </w:p>
        </w:tc>
      </w:tr>
      <w:tr w:rsidR="009D774A" w14:paraId="6EE13EBB" w14:textId="77777777" w:rsidTr="009D4261">
        <w:tc>
          <w:tcPr>
            <w:tcW w:w="705" w:type="dxa"/>
            <w:tcBorders>
              <w:top w:val="single" w:sz="4" w:space="0" w:color="000000"/>
              <w:left w:val="single" w:sz="4" w:space="0" w:color="000000"/>
              <w:bottom w:val="single" w:sz="4" w:space="0" w:color="000000"/>
              <w:right w:val="single" w:sz="4" w:space="0" w:color="000000"/>
            </w:tcBorders>
          </w:tcPr>
          <w:p w14:paraId="2D176759" w14:textId="77777777" w:rsidR="009D774A" w:rsidRDefault="009D774A" w:rsidP="009D4261">
            <w:pPr>
              <w:tabs>
                <w:tab w:val="left" w:pos="0"/>
              </w:tabs>
              <w:rPr>
                <w:rFonts w:ascii="Arial" w:eastAsia="Arial" w:hAnsi="Arial" w:cs="Arial"/>
              </w:rPr>
            </w:pPr>
            <w:r>
              <w:rPr>
                <w:rFonts w:ascii="Arial" w:eastAsia="Arial" w:hAnsi="Arial" w:cs="Arial"/>
              </w:rPr>
              <w:t xml:space="preserve">11.4 </w:t>
            </w:r>
          </w:p>
        </w:tc>
        <w:tc>
          <w:tcPr>
            <w:tcW w:w="1701" w:type="dxa"/>
            <w:tcBorders>
              <w:top w:val="single" w:sz="4" w:space="0" w:color="000000"/>
              <w:left w:val="single" w:sz="4" w:space="0" w:color="000000"/>
              <w:bottom w:val="single" w:sz="4" w:space="0" w:color="000000"/>
              <w:right w:val="single" w:sz="4" w:space="0" w:color="000000"/>
            </w:tcBorders>
          </w:tcPr>
          <w:p w14:paraId="75E491BA" w14:textId="77777777" w:rsidR="009D774A" w:rsidRDefault="009D774A" w:rsidP="009D4261">
            <w:pPr>
              <w:tabs>
                <w:tab w:val="left" w:pos="0"/>
              </w:tabs>
              <w:rPr>
                <w:rFonts w:ascii="Arial" w:eastAsia="Arial" w:hAnsi="Arial" w:cs="Arial"/>
              </w:rPr>
            </w:pPr>
            <w:r>
              <w:rPr>
                <w:rFonts w:ascii="Arial" w:eastAsia="Arial" w:hAnsi="Arial" w:cs="Arial"/>
              </w:rPr>
              <w:t>Evidența</w:t>
            </w:r>
          </w:p>
        </w:tc>
        <w:tc>
          <w:tcPr>
            <w:tcW w:w="1275" w:type="dxa"/>
            <w:tcBorders>
              <w:top w:val="single" w:sz="4" w:space="0" w:color="000000"/>
              <w:left w:val="single" w:sz="4" w:space="0" w:color="000000"/>
              <w:bottom w:val="single" w:sz="4" w:space="0" w:color="000000"/>
              <w:right w:val="single" w:sz="4" w:space="0" w:color="000000"/>
            </w:tcBorders>
          </w:tcPr>
          <w:p w14:paraId="5CB788F3" w14:textId="77777777" w:rsidR="009D774A" w:rsidRDefault="009D774A" w:rsidP="009D4261">
            <w:pPr>
              <w:tabs>
                <w:tab w:val="left" w:pos="0"/>
              </w:tabs>
              <w:rPr>
                <w:rFonts w:ascii="Arial" w:eastAsia="Arial" w:hAnsi="Arial" w:cs="Arial"/>
              </w:rPr>
            </w:pPr>
            <w:r>
              <w:rPr>
                <w:rFonts w:ascii="Arial" w:eastAsia="Arial" w:hAnsi="Arial" w:cs="Arial"/>
              </w:rPr>
              <w:t>original</w:t>
            </w:r>
          </w:p>
        </w:tc>
        <w:tc>
          <w:tcPr>
            <w:tcW w:w="1629" w:type="dxa"/>
            <w:tcBorders>
              <w:top w:val="single" w:sz="4" w:space="0" w:color="000000"/>
              <w:left w:val="single" w:sz="4" w:space="0" w:color="000000"/>
              <w:bottom w:val="single" w:sz="4" w:space="0" w:color="000000"/>
              <w:right w:val="single" w:sz="4" w:space="0" w:color="000000"/>
            </w:tcBorders>
          </w:tcPr>
          <w:p w14:paraId="080DC033" w14:textId="77777777" w:rsidR="009D774A" w:rsidRDefault="009D774A" w:rsidP="009D4261">
            <w:pPr>
              <w:tabs>
                <w:tab w:val="left" w:pos="0"/>
              </w:tabs>
              <w:rPr>
                <w:rFonts w:ascii="Arial" w:eastAsia="Arial" w:hAnsi="Arial" w:cs="Arial"/>
              </w:rPr>
            </w:pPr>
            <w:r>
              <w:rPr>
                <w:rFonts w:ascii="Arial" w:eastAsia="Arial" w:hAnsi="Arial" w:cs="Arial"/>
              </w:rPr>
              <w:t xml:space="preserve">UMICA – </w:t>
            </w:r>
          </w:p>
          <w:p w14:paraId="129329EA" w14:textId="77777777" w:rsidR="009D774A" w:rsidRDefault="009D774A" w:rsidP="009D4261">
            <w:pPr>
              <w:tabs>
                <w:tab w:val="left" w:pos="0"/>
              </w:tabs>
              <w:rPr>
                <w:rFonts w:ascii="Arial" w:eastAsia="Arial" w:hAnsi="Arial" w:cs="Arial"/>
              </w:rPr>
            </w:pPr>
            <w:r>
              <w:rPr>
                <w:rFonts w:ascii="Arial" w:eastAsia="Arial" w:hAnsi="Arial" w:cs="Arial"/>
              </w:rPr>
              <w:t>DMIPCEIE –</w:t>
            </w:r>
          </w:p>
          <w:p w14:paraId="06DF5C16" w14:textId="12BC533E" w:rsidR="009D774A" w:rsidRDefault="00A94A0D" w:rsidP="009D4261">
            <w:pPr>
              <w:tabs>
                <w:tab w:val="left" w:pos="0"/>
              </w:tabs>
              <w:rPr>
                <w:rFonts w:ascii="Arial" w:eastAsia="Arial" w:hAnsi="Arial" w:cs="Arial"/>
              </w:rPr>
            </w:pPr>
            <w:r>
              <w:rPr>
                <w:rFonts w:ascii="Arial" w:eastAsia="Arial" w:hAnsi="Arial" w:cs="Arial"/>
              </w:rPr>
              <w:t>DMI</w:t>
            </w:r>
          </w:p>
        </w:tc>
        <w:tc>
          <w:tcPr>
            <w:tcW w:w="1260" w:type="dxa"/>
            <w:tcBorders>
              <w:top w:val="single" w:sz="4" w:space="0" w:color="000000"/>
              <w:left w:val="single" w:sz="4" w:space="0" w:color="000000"/>
              <w:bottom w:val="single" w:sz="4" w:space="0" w:color="000000"/>
              <w:right w:val="single" w:sz="4" w:space="0" w:color="000000"/>
            </w:tcBorders>
          </w:tcPr>
          <w:p w14:paraId="41DC5FB4" w14:textId="77777777" w:rsidR="009D774A" w:rsidRDefault="009D774A" w:rsidP="009D4261">
            <w:pPr>
              <w:tabs>
                <w:tab w:val="left" w:pos="0"/>
              </w:tabs>
              <w:jc w:val="center"/>
              <w:rPr>
                <w:rFonts w:ascii="Arial" w:eastAsia="Arial" w:hAnsi="Arial" w:cs="Arial"/>
              </w:rPr>
            </w:pPr>
            <w:r>
              <w:rPr>
                <w:rFonts w:ascii="Arial" w:eastAsia="Arial" w:hAnsi="Arial" w:cs="Arial"/>
              </w:rPr>
              <w:t>IMC</w:t>
            </w:r>
          </w:p>
        </w:tc>
        <w:tc>
          <w:tcPr>
            <w:tcW w:w="1506" w:type="dxa"/>
            <w:tcBorders>
              <w:top w:val="single" w:sz="4" w:space="0" w:color="000000"/>
              <w:left w:val="single" w:sz="4" w:space="0" w:color="000000"/>
              <w:bottom w:val="single" w:sz="4" w:space="0" w:color="000000"/>
              <w:right w:val="single" w:sz="4" w:space="0" w:color="000000"/>
            </w:tcBorders>
          </w:tcPr>
          <w:p w14:paraId="3E506092" w14:textId="77777777" w:rsidR="009D774A" w:rsidRDefault="009D774A" w:rsidP="009D4261">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2C959543" w14:textId="77777777" w:rsidR="009D774A" w:rsidRDefault="009D774A" w:rsidP="009D4261">
            <w:pPr>
              <w:tabs>
                <w:tab w:val="left" w:pos="0"/>
              </w:tabs>
              <w:rPr>
                <w:rFonts w:ascii="Arial" w:eastAsia="Arial" w:hAnsi="Arial" w:cs="Arial"/>
              </w:rPr>
            </w:pPr>
            <w:r>
              <w:rPr>
                <w:rFonts w:ascii="Arial" w:eastAsia="Arial" w:hAnsi="Arial" w:cs="Arial"/>
              </w:rPr>
              <w:t>…</w:t>
            </w:r>
          </w:p>
        </w:tc>
        <w:tc>
          <w:tcPr>
            <w:tcW w:w="922" w:type="dxa"/>
            <w:tcBorders>
              <w:top w:val="single" w:sz="4" w:space="0" w:color="000000"/>
              <w:left w:val="single" w:sz="4" w:space="0" w:color="000000"/>
              <w:bottom w:val="single" w:sz="4" w:space="0" w:color="000000"/>
              <w:right w:val="single" w:sz="4" w:space="0" w:color="000000"/>
            </w:tcBorders>
          </w:tcPr>
          <w:p w14:paraId="018BE51D" w14:textId="77777777" w:rsidR="009D774A" w:rsidRDefault="009D774A" w:rsidP="009D4261">
            <w:pPr>
              <w:tabs>
                <w:tab w:val="left" w:pos="0"/>
              </w:tabs>
              <w:rPr>
                <w:rFonts w:ascii="Arial" w:eastAsia="Arial" w:hAnsi="Arial" w:cs="Arial"/>
              </w:rPr>
            </w:pPr>
          </w:p>
        </w:tc>
      </w:tr>
      <w:tr w:rsidR="009D774A" w14:paraId="4CD6B266" w14:textId="77777777" w:rsidTr="009D4261">
        <w:tc>
          <w:tcPr>
            <w:tcW w:w="705" w:type="dxa"/>
            <w:tcBorders>
              <w:top w:val="single" w:sz="4" w:space="0" w:color="000000"/>
              <w:left w:val="single" w:sz="4" w:space="0" w:color="000000"/>
              <w:bottom w:val="single" w:sz="4" w:space="0" w:color="000000"/>
              <w:right w:val="single" w:sz="4" w:space="0" w:color="000000"/>
            </w:tcBorders>
          </w:tcPr>
          <w:p w14:paraId="52308ACA" w14:textId="77777777" w:rsidR="009D774A" w:rsidRDefault="009D774A" w:rsidP="009D4261">
            <w:pPr>
              <w:tabs>
                <w:tab w:val="left" w:pos="0"/>
              </w:tabs>
              <w:rPr>
                <w:rFonts w:ascii="Arial" w:eastAsia="Arial" w:hAnsi="Arial" w:cs="Arial"/>
              </w:rPr>
            </w:pPr>
            <w:r>
              <w:rPr>
                <w:rFonts w:ascii="Arial" w:eastAsia="Arial" w:hAnsi="Arial" w:cs="Arial"/>
              </w:rPr>
              <w:t>11.5</w:t>
            </w:r>
          </w:p>
        </w:tc>
        <w:tc>
          <w:tcPr>
            <w:tcW w:w="1701" w:type="dxa"/>
            <w:tcBorders>
              <w:top w:val="single" w:sz="4" w:space="0" w:color="000000"/>
              <w:left w:val="single" w:sz="4" w:space="0" w:color="000000"/>
              <w:bottom w:val="single" w:sz="4" w:space="0" w:color="000000"/>
              <w:right w:val="single" w:sz="4" w:space="0" w:color="000000"/>
            </w:tcBorders>
          </w:tcPr>
          <w:p w14:paraId="2B493A54" w14:textId="77777777" w:rsidR="009D774A" w:rsidRDefault="009D774A" w:rsidP="009D4261">
            <w:pPr>
              <w:tabs>
                <w:tab w:val="left" w:pos="0"/>
              </w:tabs>
              <w:rPr>
                <w:rFonts w:ascii="Arial" w:eastAsia="Arial" w:hAnsi="Arial" w:cs="Arial"/>
              </w:rPr>
            </w:pPr>
            <w:r>
              <w:rPr>
                <w:rFonts w:ascii="Arial" w:eastAsia="Arial" w:hAnsi="Arial" w:cs="Arial"/>
              </w:rPr>
              <w:t>Arhivare</w:t>
            </w:r>
          </w:p>
        </w:tc>
        <w:tc>
          <w:tcPr>
            <w:tcW w:w="1275" w:type="dxa"/>
            <w:tcBorders>
              <w:top w:val="single" w:sz="4" w:space="0" w:color="000000"/>
              <w:left w:val="single" w:sz="4" w:space="0" w:color="000000"/>
              <w:bottom w:val="single" w:sz="4" w:space="0" w:color="000000"/>
              <w:right w:val="single" w:sz="4" w:space="0" w:color="000000"/>
            </w:tcBorders>
          </w:tcPr>
          <w:p w14:paraId="334F8547" w14:textId="77777777" w:rsidR="009D774A" w:rsidRDefault="009D774A" w:rsidP="009D4261">
            <w:pPr>
              <w:tabs>
                <w:tab w:val="left" w:pos="0"/>
              </w:tabs>
              <w:rPr>
                <w:rFonts w:ascii="Arial" w:eastAsia="Arial" w:hAnsi="Arial" w:cs="Arial"/>
              </w:rPr>
            </w:pPr>
            <w:r>
              <w:rPr>
                <w:rFonts w:ascii="Arial" w:eastAsia="Arial" w:hAnsi="Arial" w:cs="Arial"/>
              </w:rPr>
              <w:t xml:space="preserve">E1 </w:t>
            </w:r>
          </w:p>
          <w:p w14:paraId="0CB8C9B1" w14:textId="77777777" w:rsidR="009D774A" w:rsidRDefault="009D774A" w:rsidP="009D4261">
            <w:pPr>
              <w:tabs>
                <w:tab w:val="left" w:pos="0"/>
              </w:tabs>
              <w:rPr>
                <w:rFonts w:ascii="Arial" w:eastAsia="Arial" w:hAnsi="Arial" w:cs="Arial"/>
              </w:rPr>
            </w:pPr>
            <w:r>
              <w:rPr>
                <w:rFonts w:ascii="Arial" w:eastAsia="Arial" w:hAnsi="Arial" w:cs="Arial"/>
              </w:rPr>
              <w:t>(copie martor)</w:t>
            </w:r>
          </w:p>
        </w:tc>
        <w:tc>
          <w:tcPr>
            <w:tcW w:w="1629" w:type="dxa"/>
            <w:tcBorders>
              <w:top w:val="single" w:sz="4" w:space="0" w:color="000000"/>
              <w:left w:val="single" w:sz="4" w:space="0" w:color="000000"/>
              <w:bottom w:val="single" w:sz="4" w:space="0" w:color="000000"/>
              <w:right w:val="single" w:sz="4" w:space="0" w:color="000000"/>
            </w:tcBorders>
          </w:tcPr>
          <w:p w14:paraId="281E3710" w14:textId="77777777" w:rsidR="009D774A" w:rsidRDefault="009D774A" w:rsidP="009D4261">
            <w:pPr>
              <w:tabs>
                <w:tab w:val="left" w:pos="0"/>
              </w:tabs>
              <w:rPr>
                <w:rFonts w:ascii="Arial" w:eastAsia="Arial" w:hAnsi="Arial" w:cs="Arial"/>
              </w:rPr>
            </w:pPr>
            <w:r>
              <w:rPr>
                <w:rFonts w:ascii="Arial" w:eastAsia="Arial" w:hAnsi="Arial" w:cs="Arial"/>
              </w:rPr>
              <w:t>OPE, Serviciu Operare</w:t>
            </w:r>
          </w:p>
          <w:p w14:paraId="05112763" w14:textId="77777777" w:rsidR="009D774A" w:rsidRDefault="009D774A" w:rsidP="009D4261">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7E20A899" w14:textId="77777777" w:rsidR="009D774A" w:rsidRDefault="009D774A" w:rsidP="009D4261">
            <w:pPr>
              <w:tabs>
                <w:tab w:val="left" w:pos="0"/>
              </w:tabs>
              <w:jc w:val="center"/>
              <w:rPr>
                <w:rFonts w:ascii="Arial" w:eastAsia="Arial" w:hAnsi="Arial" w:cs="Arial"/>
              </w:rPr>
            </w:pPr>
            <w:r>
              <w:rPr>
                <w:rFonts w:ascii="Arial" w:eastAsia="Arial" w:hAnsi="Arial" w:cs="Arial"/>
              </w:rPr>
              <w:t>Șef serv.</w:t>
            </w:r>
          </w:p>
          <w:p w14:paraId="45F0F928" w14:textId="77777777" w:rsidR="009D774A" w:rsidRDefault="009D774A" w:rsidP="009D4261">
            <w:pPr>
              <w:tabs>
                <w:tab w:val="left" w:pos="0"/>
              </w:tabs>
              <w:jc w:val="center"/>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14:paraId="48934BDF" w14:textId="77777777" w:rsidR="009D774A" w:rsidRDefault="009D774A" w:rsidP="009D4261">
            <w:pPr>
              <w:tabs>
                <w:tab w:val="left" w:pos="0"/>
              </w:tabs>
              <w:rPr>
                <w:rFonts w:ascii="Arial" w:eastAsia="Arial" w:hAnsi="Arial" w:cs="Arial"/>
              </w:rPr>
            </w:pPr>
            <w:r>
              <w:rPr>
                <w:rFonts w:ascii="Arial" w:eastAsia="Arial" w:hAnsi="Arial" w:cs="Arial"/>
              </w:rPr>
              <w:t>Mihaiela – Gabriela CONDOVICI</w:t>
            </w:r>
          </w:p>
        </w:tc>
        <w:tc>
          <w:tcPr>
            <w:tcW w:w="992" w:type="dxa"/>
            <w:tcBorders>
              <w:top w:val="single" w:sz="4" w:space="0" w:color="000000"/>
              <w:left w:val="single" w:sz="4" w:space="0" w:color="000000"/>
              <w:bottom w:val="single" w:sz="4" w:space="0" w:color="000000"/>
              <w:right w:val="single" w:sz="4" w:space="0" w:color="000000"/>
            </w:tcBorders>
          </w:tcPr>
          <w:p w14:paraId="55D289C5" w14:textId="77777777" w:rsidR="009D774A" w:rsidRDefault="009D774A" w:rsidP="009D4261">
            <w:pPr>
              <w:tabs>
                <w:tab w:val="left" w:pos="0"/>
              </w:tabs>
              <w:rPr>
                <w:rFonts w:ascii="Arial" w:eastAsia="Arial" w:hAnsi="Arial" w:cs="Arial"/>
              </w:rPr>
            </w:pPr>
            <w:r>
              <w:rPr>
                <w:rFonts w:ascii="Arial" w:eastAsia="Arial" w:hAnsi="Arial" w:cs="Arial"/>
              </w:rPr>
              <w:t>…</w:t>
            </w:r>
          </w:p>
        </w:tc>
        <w:tc>
          <w:tcPr>
            <w:tcW w:w="922" w:type="dxa"/>
            <w:tcBorders>
              <w:top w:val="single" w:sz="4" w:space="0" w:color="000000"/>
              <w:left w:val="single" w:sz="4" w:space="0" w:color="000000"/>
              <w:bottom w:val="single" w:sz="4" w:space="0" w:color="000000"/>
              <w:right w:val="single" w:sz="4" w:space="0" w:color="000000"/>
            </w:tcBorders>
          </w:tcPr>
          <w:p w14:paraId="08FC29A7" w14:textId="77777777" w:rsidR="009D774A" w:rsidRDefault="009D774A" w:rsidP="009D4261">
            <w:pPr>
              <w:tabs>
                <w:tab w:val="left" w:pos="0"/>
              </w:tabs>
              <w:rPr>
                <w:rFonts w:ascii="Arial" w:eastAsia="Arial" w:hAnsi="Arial" w:cs="Arial"/>
              </w:rPr>
            </w:pPr>
          </w:p>
        </w:tc>
      </w:tr>
      <w:tr w:rsidR="009D774A" w14:paraId="106747ED" w14:textId="77777777" w:rsidTr="009D4261">
        <w:tc>
          <w:tcPr>
            <w:tcW w:w="705" w:type="dxa"/>
            <w:tcBorders>
              <w:top w:val="single" w:sz="4" w:space="0" w:color="000000"/>
              <w:left w:val="single" w:sz="4" w:space="0" w:color="000000"/>
              <w:bottom w:val="single" w:sz="4" w:space="0" w:color="000000"/>
              <w:right w:val="single" w:sz="4" w:space="0" w:color="000000"/>
            </w:tcBorders>
          </w:tcPr>
          <w:p w14:paraId="6386DEE0" w14:textId="77777777" w:rsidR="009D774A" w:rsidRDefault="009D774A" w:rsidP="009D4261">
            <w:pPr>
              <w:widowControl/>
              <w:tabs>
                <w:tab w:val="left" w:pos="0"/>
                <w:tab w:val="center" w:pos="4703"/>
                <w:tab w:val="right" w:pos="9406"/>
              </w:tabs>
              <w:rPr>
                <w:rFonts w:ascii="Arial" w:eastAsia="Arial" w:hAnsi="Arial" w:cs="Arial"/>
              </w:rPr>
            </w:pPr>
            <w:r>
              <w:rPr>
                <w:rFonts w:ascii="Arial" w:eastAsia="Arial" w:hAnsi="Arial" w:cs="Arial"/>
              </w:rPr>
              <w:t>11.6</w:t>
            </w:r>
          </w:p>
        </w:tc>
        <w:tc>
          <w:tcPr>
            <w:tcW w:w="1701" w:type="dxa"/>
            <w:tcBorders>
              <w:top w:val="single" w:sz="4" w:space="0" w:color="000000"/>
              <w:left w:val="single" w:sz="4" w:space="0" w:color="000000"/>
              <w:bottom w:val="single" w:sz="4" w:space="0" w:color="000000"/>
              <w:right w:val="single" w:sz="4" w:space="0" w:color="000000"/>
            </w:tcBorders>
          </w:tcPr>
          <w:p w14:paraId="48211FD3" w14:textId="77777777" w:rsidR="009D774A" w:rsidRDefault="009D774A" w:rsidP="009D4261">
            <w:pPr>
              <w:widowControl/>
              <w:tabs>
                <w:tab w:val="left" w:pos="0"/>
                <w:tab w:val="center" w:pos="4703"/>
                <w:tab w:val="right" w:pos="9406"/>
              </w:tabs>
              <w:rPr>
                <w:rFonts w:ascii="Arial" w:eastAsia="Arial" w:hAnsi="Arial" w:cs="Arial"/>
              </w:rPr>
            </w:pPr>
            <w:r>
              <w:rPr>
                <w:rFonts w:ascii="Arial" w:eastAsia="Arial" w:hAnsi="Arial" w:cs="Arial"/>
              </w:rPr>
              <w:t>Alte scopuri</w:t>
            </w:r>
          </w:p>
        </w:tc>
        <w:tc>
          <w:tcPr>
            <w:tcW w:w="1275" w:type="dxa"/>
            <w:tcBorders>
              <w:top w:val="single" w:sz="4" w:space="0" w:color="000000"/>
              <w:left w:val="single" w:sz="4" w:space="0" w:color="000000"/>
              <w:bottom w:val="single" w:sz="4" w:space="0" w:color="000000"/>
              <w:right w:val="single" w:sz="4" w:space="0" w:color="000000"/>
            </w:tcBorders>
          </w:tcPr>
          <w:p w14:paraId="39CEC36F" w14:textId="77777777" w:rsidR="009D774A" w:rsidRDefault="009D774A" w:rsidP="009D4261">
            <w:pPr>
              <w:widowControl/>
              <w:tabs>
                <w:tab w:val="left" w:pos="0"/>
                <w:tab w:val="center" w:pos="4703"/>
                <w:tab w:val="right" w:pos="9406"/>
              </w:tabs>
              <w:rPr>
                <w:rFonts w:ascii="Arial" w:eastAsia="Arial" w:hAnsi="Arial" w:cs="Arial"/>
              </w:rPr>
            </w:pPr>
            <w:r>
              <w:rPr>
                <w:rFonts w:ascii="Arial" w:eastAsia="Arial" w:hAnsi="Arial" w:cs="Arial"/>
              </w:rPr>
              <w:t>-</w:t>
            </w:r>
          </w:p>
        </w:tc>
        <w:tc>
          <w:tcPr>
            <w:tcW w:w="1629" w:type="dxa"/>
            <w:tcBorders>
              <w:top w:val="single" w:sz="4" w:space="0" w:color="000000"/>
              <w:left w:val="single" w:sz="4" w:space="0" w:color="000000"/>
              <w:bottom w:val="single" w:sz="4" w:space="0" w:color="000000"/>
              <w:right w:val="single" w:sz="4" w:space="0" w:color="000000"/>
            </w:tcBorders>
          </w:tcPr>
          <w:p w14:paraId="4C2C54BC" w14:textId="77777777" w:rsidR="009D774A" w:rsidRDefault="009D774A" w:rsidP="009D4261">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5BBBA136" w14:textId="77777777" w:rsidR="009D774A" w:rsidRDefault="009D774A" w:rsidP="009D4261">
            <w:pPr>
              <w:tabs>
                <w:tab w:val="left" w:pos="0"/>
              </w:tabs>
              <w:jc w:val="center"/>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14:paraId="48248A8E" w14:textId="77777777" w:rsidR="009D774A" w:rsidRDefault="009D774A" w:rsidP="009D4261">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3CE43FAE" w14:textId="77777777" w:rsidR="009D774A" w:rsidRDefault="009D774A" w:rsidP="009D4261">
            <w:pPr>
              <w:tabs>
                <w:tab w:val="left" w:pos="0"/>
              </w:tabs>
              <w:rPr>
                <w:rFonts w:ascii="Arial" w:eastAsia="Arial" w:hAnsi="Arial" w:cs="Arial"/>
              </w:rPr>
            </w:pPr>
          </w:p>
        </w:tc>
        <w:tc>
          <w:tcPr>
            <w:tcW w:w="922" w:type="dxa"/>
            <w:tcBorders>
              <w:top w:val="single" w:sz="4" w:space="0" w:color="000000"/>
              <w:left w:val="single" w:sz="4" w:space="0" w:color="000000"/>
              <w:bottom w:val="single" w:sz="4" w:space="0" w:color="000000"/>
              <w:right w:val="single" w:sz="4" w:space="0" w:color="000000"/>
            </w:tcBorders>
          </w:tcPr>
          <w:p w14:paraId="1B6BC4BD" w14:textId="77777777" w:rsidR="009D774A" w:rsidRDefault="009D774A" w:rsidP="009D4261">
            <w:pPr>
              <w:tabs>
                <w:tab w:val="left" w:pos="0"/>
              </w:tabs>
              <w:rPr>
                <w:rFonts w:ascii="Arial" w:eastAsia="Arial" w:hAnsi="Arial" w:cs="Arial"/>
              </w:rPr>
            </w:pPr>
          </w:p>
        </w:tc>
      </w:tr>
    </w:tbl>
    <w:p w14:paraId="1F1E1103" w14:textId="7D91DC39" w:rsidR="00665614" w:rsidRPr="00F85DE6" w:rsidRDefault="00665614" w:rsidP="00F85DE6">
      <w:pPr>
        <w:tabs>
          <w:tab w:val="left" w:pos="8120"/>
        </w:tabs>
        <w:rPr>
          <w:rFonts w:ascii="Arial" w:hAnsi="Arial" w:cs="Arial"/>
          <w:lang w:val="ro-RO"/>
        </w:rPr>
      </w:pPr>
    </w:p>
    <w:sectPr w:rsidR="00665614" w:rsidRPr="00F85DE6" w:rsidSect="00CC15C4">
      <w:headerReference w:type="default" r:id="rId20"/>
      <w:headerReference w:type="first" r:id="rId21"/>
      <w:pgSz w:w="12240" w:h="15840"/>
      <w:pgMar w:top="1440" w:right="990" w:bottom="902" w:left="720" w:header="357" w:footer="181" w:gutter="0"/>
      <w:pgBorders w:offsetFrom="page">
        <w:top w:val="single" w:sz="4" w:space="18" w:color="auto"/>
        <w:left w:val="single" w:sz="4" w:space="26" w:color="auto"/>
        <w:bottom w:val="single" w:sz="4" w:space="24" w:color="auto"/>
        <w:right w:val="single" w:sz="4" w:space="23"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84B7F" w14:textId="77777777" w:rsidR="003D284F" w:rsidRDefault="003D284F" w:rsidP="00AC394F">
      <w:pPr>
        <w:spacing w:after="0" w:line="240" w:lineRule="auto"/>
      </w:pPr>
      <w:r>
        <w:separator/>
      </w:r>
    </w:p>
  </w:endnote>
  <w:endnote w:type="continuationSeparator" w:id="0">
    <w:p w14:paraId="52995A69" w14:textId="77777777" w:rsidR="003D284F" w:rsidRDefault="003D284F" w:rsidP="00A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E21AD" w14:textId="77777777" w:rsidR="003D284F" w:rsidRDefault="003D284F" w:rsidP="00AC394F">
      <w:pPr>
        <w:spacing w:after="0" w:line="240" w:lineRule="auto"/>
      </w:pPr>
      <w:r>
        <w:separator/>
      </w:r>
    </w:p>
  </w:footnote>
  <w:footnote w:type="continuationSeparator" w:id="0">
    <w:p w14:paraId="0E610777" w14:textId="77777777" w:rsidR="003D284F" w:rsidRDefault="003D284F" w:rsidP="00AC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5112"/>
      <w:gridCol w:w="3760"/>
    </w:tblGrid>
    <w:tr w:rsidR="009D4261" w:rsidRPr="004D0C7F" w14:paraId="4B5771B1" w14:textId="77777777" w:rsidTr="00AE559C">
      <w:trPr>
        <w:trHeight w:val="558"/>
      </w:trPr>
      <w:tc>
        <w:tcPr>
          <w:tcW w:w="2378" w:type="dxa"/>
          <w:vMerge w:val="restart"/>
        </w:tcPr>
        <w:p w14:paraId="7BFA23F0" w14:textId="22F6257F" w:rsidR="009D4261" w:rsidRPr="00704FAF" w:rsidRDefault="00AE559C" w:rsidP="00152393">
          <w:pPr>
            <w:pStyle w:val="Header"/>
            <w:rPr>
              <w:rFonts w:eastAsia="Times New Roman"/>
              <w:sz w:val="22"/>
              <w:szCs w:val="22"/>
            </w:rPr>
          </w:pPr>
          <w:r>
            <w:rPr>
              <w:rFonts w:eastAsia="Times New Roman"/>
              <w:noProof/>
            </w:rPr>
            <w:drawing>
              <wp:anchor distT="0" distB="0" distL="114300" distR="114300" simplePos="0" relativeHeight="251657216" behindDoc="1" locked="0" layoutInCell="1" allowOverlap="1" wp14:anchorId="5EEB8299" wp14:editId="2C945DA0">
                <wp:simplePos x="0" y="0"/>
                <wp:positionH relativeFrom="margin">
                  <wp:posOffset>68580</wp:posOffset>
                </wp:positionH>
                <wp:positionV relativeFrom="margin">
                  <wp:posOffset>79375</wp:posOffset>
                </wp:positionV>
                <wp:extent cx="1280160" cy="868680"/>
                <wp:effectExtent l="0" t="0" r="0" b="7620"/>
                <wp:wrapNone/>
                <wp:docPr id="4" name="Picture 4"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et_2020-01"/>
                        <pic:cNvPicPr>
                          <a:picLocks noChangeAspect="1" noChangeArrowheads="1"/>
                        </pic:cNvPicPr>
                      </pic:nvPicPr>
                      <pic:blipFill>
                        <a:blip r:embed="rId1">
                          <a:extLst>
                            <a:ext uri="{28A0092B-C50C-407E-A947-70E740481C1C}">
                              <a14:useLocalDpi xmlns:a14="http://schemas.microsoft.com/office/drawing/2010/main" val="0"/>
                            </a:ext>
                          </a:extLst>
                        </a:blip>
                        <a:srcRect l="8208" r="65813" b="82542"/>
                        <a:stretch>
                          <a:fillRect/>
                        </a:stretch>
                      </pic:blipFill>
                      <pic:spPr bwMode="auto">
                        <a:xfrm>
                          <a:off x="0" y="0"/>
                          <a:ext cx="1280160" cy="868680"/>
                        </a:xfrm>
                        <a:prstGeom prst="rect">
                          <a:avLst/>
                        </a:prstGeom>
                        <a:noFill/>
                      </pic:spPr>
                    </pic:pic>
                  </a:graphicData>
                </a:graphic>
                <wp14:sizeRelH relativeFrom="page">
                  <wp14:pctWidth>0</wp14:pctWidth>
                </wp14:sizeRelH>
                <wp14:sizeRelV relativeFrom="page">
                  <wp14:pctHeight>0</wp14:pctHeight>
                </wp14:sizeRelV>
              </wp:anchor>
            </w:drawing>
          </w:r>
        </w:p>
      </w:tc>
      <w:tc>
        <w:tcPr>
          <w:tcW w:w="5112" w:type="dxa"/>
          <w:vMerge w:val="restart"/>
          <w:vAlign w:val="center"/>
        </w:tcPr>
        <w:p w14:paraId="4641A1E0" w14:textId="77777777" w:rsidR="009D4261" w:rsidRPr="00B72C00" w:rsidRDefault="009D4261" w:rsidP="00C44B33">
          <w:pPr>
            <w:widowControl w:val="0"/>
            <w:spacing w:after="0" w:line="240" w:lineRule="auto"/>
            <w:jc w:val="center"/>
            <w:rPr>
              <w:rFonts w:ascii="Arial" w:hAnsi="Arial" w:cs="Arial"/>
              <w:b/>
              <w:color w:val="000000"/>
              <w:lang w:val="ro-RO"/>
            </w:rPr>
          </w:pPr>
          <w:r w:rsidRPr="00B72C00">
            <w:rPr>
              <w:rFonts w:ascii="Arial" w:hAnsi="Arial" w:cs="Arial"/>
              <w:b/>
              <w:color w:val="000000"/>
            </w:rPr>
            <w:t xml:space="preserve">PROCEDURĂ </w:t>
          </w:r>
          <w:r w:rsidRPr="00B72C00">
            <w:rPr>
              <w:rFonts w:ascii="Arial" w:hAnsi="Arial" w:cs="Arial"/>
              <w:b/>
              <w:color w:val="000000"/>
              <w:lang w:val="ro-RO"/>
            </w:rPr>
            <w:t>OPERAŢIONALĂ</w:t>
          </w:r>
        </w:p>
        <w:p w14:paraId="71B36FB2" w14:textId="77777777" w:rsidR="009D4261" w:rsidRPr="009D774A" w:rsidRDefault="009D4261" w:rsidP="009D774A">
          <w:pPr>
            <w:spacing w:after="0" w:line="240" w:lineRule="auto"/>
            <w:jc w:val="center"/>
            <w:rPr>
              <w:rFonts w:ascii="Arial" w:hAnsi="Arial" w:cs="Arial"/>
              <w:b/>
              <w:lang w:val="ro-RO"/>
            </w:rPr>
          </w:pPr>
          <w:r w:rsidRPr="009D774A">
            <w:rPr>
              <w:rFonts w:ascii="Arial" w:hAnsi="Arial" w:cs="Arial"/>
              <w:b/>
              <w:lang w:val="ro-RO"/>
            </w:rPr>
            <w:t>Conţinutul şi formatul cadru al</w:t>
          </w:r>
        </w:p>
        <w:p w14:paraId="0BD0ECFD" w14:textId="77777777" w:rsidR="009D4261" w:rsidRPr="009D774A" w:rsidRDefault="009D4261" w:rsidP="009D774A">
          <w:pPr>
            <w:spacing w:after="0" w:line="240" w:lineRule="auto"/>
            <w:jc w:val="center"/>
            <w:rPr>
              <w:rFonts w:ascii="Arial" w:hAnsi="Arial" w:cs="Arial"/>
              <w:b/>
              <w:lang w:val="ro-RO"/>
            </w:rPr>
          </w:pPr>
          <w:r w:rsidRPr="009D774A">
            <w:rPr>
              <w:rFonts w:ascii="Arial" w:hAnsi="Arial" w:cs="Arial"/>
              <w:b/>
              <w:lang w:val="ro-RO"/>
            </w:rPr>
            <w:t>Notificărilor de Program, al Declaraţiilor de Disponibilitate</w:t>
          </w:r>
        </w:p>
        <w:p w14:paraId="5EEBF999" w14:textId="1928FB9B" w:rsidR="009D4261" w:rsidRPr="008252AD" w:rsidRDefault="009D4261" w:rsidP="00FA73EA">
          <w:pPr>
            <w:spacing w:after="0" w:line="240" w:lineRule="auto"/>
            <w:jc w:val="center"/>
            <w:rPr>
              <w:rFonts w:ascii="Arial" w:hAnsi="Arial" w:cs="Arial"/>
              <w:b/>
              <w:lang w:val="ro-RO"/>
            </w:rPr>
          </w:pPr>
          <w:r>
            <w:rPr>
              <w:rFonts w:ascii="Arial" w:hAnsi="Arial" w:cs="Arial"/>
              <w:b/>
              <w:lang w:val="ro-RO"/>
            </w:rPr>
            <w:t>şi modificarea acestora</w:t>
          </w:r>
        </w:p>
      </w:tc>
      <w:tc>
        <w:tcPr>
          <w:tcW w:w="3760" w:type="dxa"/>
          <w:vAlign w:val="center"/>
        </w:tcPr>
        <w:p w14:paraId="1DD339A7" w14:textId="6BCD7139" w:rsidR="009D4261" w:rsidRPr="00E0234D" w:rsidRDefault="009D4261" w:rsidP="00AE559C">
          <w:pPr>
            <w:widowControl w:val="0"/>
            <w:spacing w:after="0" w:line="240" w:lineRule="auto"/>
            <w:ind w:right="640"/>
            <w:jc w:val="both"/>
            <w:rPr>
              <w:rFonts w:ascii="Arial" w:hAnsi="Arial" w:cs="Arial"/>
              <w:b/>
              <w:color w:val="000000"/>
              <w:lang w:val="ro-RO"/>
            </w:rPr>
          </w:pPr>
          <w:r w:rsidRPr="00523BC2">
            <w:rPr>
              <w:rFonts w:ascii="Arial" w:hAnsi="Arial" w:cs="Arial"/>
              <w:b/>
              <w:color w:val="000000"/>
              <w:lang w:val="sv-SE"/>
            </w:rPr>
            <w:t>Cod:</w:t>
          </w:r>
          <w:r>
            <w:t xml:space="preserve"> </w:t>
          </w:r>
          <w:r w:rsidR="00AE559C" w:rsidRPr="00AE559C">
            <w:rPr>
              <w:rFonts w:ascii="Arial" w:hAnsi="Arial" w:cs="Arial"/>
              <w:b/>
              <w:color w:val="000000"/>
              <w:lang w:val="sv-SE"/>
            </w:rPr>
            <w:t>TEL – 07.VI ECH-DN/133</w:t>
          </w:r>
        </w:p>
      </w:tc>
    </w:tr>
    <w:tr w:rsidR="009D4261" w:rsidRPr="00C44B33" w14:paraId="20ED6953" w14:textId="77777777" w:rsidTr="00AE559C">
      <w:trPr>
        <w:trHeight w:val="426"/>
      </w:trPr>
      <w:tc>
        <w:tcPr>
          <w:tcW w:w="2378" w:type="dxa"/>
          <w:vMerge/>
        </w:tcPr>
        <w:p w14:paraId="74B16BB7" w14:textId="77777777" w:rsidR="009D4261" w:rsidRPr="00704FAF" w:rsidRDefault="009D4261" w:rsidP="00152393">
          <w:pPr>
            <w:pStyle w:val="Header"/>
            <w:rPr>
              <w:rFonts w:eastAsia="Times New Roman"/>
              <w:sz w:val="22"/>
              <w:szCs w:val="22"/>
              <w:lang w:val="sv-SE"/>
            </w:rPr>
          </w:pPr>
        </w:p>
      </w:tc>
      <w:tc>
        <w:tcPr>
          <w:tcW w:w="5112" w:type="dxa"/>
          <w:vMerge/>
        </w:tcPr>
        <w:p w14:paraId="557E3235" w14:textId="77777777" w:rsidR="009D4261" w:rsidRPr="00704FAF" w:rsidRDefault="009D4261" w:rsidP="00152393">
          <w:pPr>
            <w:pStyle w:val="Header"/>
            <w:rPr>
              <w:rFonts w:eastAsia="Times New Roman"/>
              <w:sz w:val="24"/>
              <w:szCs w:val="24"/>
              <w:lang w:val="sv-SE"/>
            </w:rPr>
          </w:pPr>
        </w:p>
      </w:tc>
      <w:tc>
        <w:tcPr>
          <w:tcW w:w="3760" w:type="dxa"/>
        </w:tcPr>
        <w:p w14:paraId="6558F64A" w14:textId="6A89B743" w:rsidR="009D4261" w:rsidRPr="004A0F1D" w:rsidRDefault="009D4261" w:rsidP="00576A26">
          <w:pPr>
            <w:widowControl w:val="0"/>
            <w:spacing w:after="0" w:line="240" w:lineRule="auto"/>
            <w:rPr>
              <w:rFonts w:ascii="Arial" w:hAnsi="Arial" w:cs="Arial"/>
              <w:b/>
              <w:color w:val="000000"/>
              <w:lang w:val="ro-RO"/>
            </w:rPr>
          </w:pPr>
          <w:r w:rsidRPr="004A0F1D">
            <w:rPr>
              <w:rFonts w:ascii="Arial" w:hAnsi="Arial" w:cs="Arial"/>
              <w:b/>
              <w:color w:val="000000"/>
              <w:lang w:val="en-GB"/>
            </w:rPr>
            <w:t xml:space="preserve">Pag </w:t>
          </w:r>
          <w:r w:rsidRPr="004A0F1D">
            <w:rPr>
              <w:rFonts w:ascii="Arial" w:hAnsi="Arial" w:cs="Arial"/>
              <w:b/>
              <w:color w:val="000000"/>
              <w:lang w:val="en-GB"/>
            </w:rPr>
            <w:fldChar w:fldCharType="begin"/>
          </w:r>
          <w:r w:rsidRPr="004A0F1D">
            <w:rPr>
              <w:rFonts w:ascii="Arial" w:hAnsi="Arial" w:cs="Arial"/>
              <w:b/>
              <w:color w:val="000000"/>
              <w:lang w:val="en-GB"/>
            </w:rPr>
            <w:instrText xml:space="preserve"> PAGE </w:instrText>
          </w:r>
          <w:r w:rsidRPr="004A0F1D">
            <w:rPr>
              <w:rFonts w:ascii="Arial" w:hAnsi="Arial" w:cs="Arial"/>
              <w:b/>
              <w:color w:val="000000"/>
              <w:lang w:val="en-GB"/>
            </w:rPr>
            <w:fldChar w:fldCharType="separate"/>
          </w:r>
          <w:r w:rsidR="00BD1FFC">
            <w:rPr>
              <w:rFonts w:ascii="Arial" w:hAnsi="Arial" w:cs="Arial"/>
              <w:b/>
              <w:noProof/>
              <w:color w:val="000000"/>
              <w:lang w:val="en-GB"/>
            </w:rPr>
            <w:t>2</w:t>
          </w:r>
          <w:r w:rsidRPr="004A0F1D">
            <w:rPr>
              <w:rFonts w:ascii="Arial" w:hAnsi="Arial" w:cs="Arial"/>
              <w:b/>
              <w:color w:val="000000"/>
              <w:lang w:val="en-GB"/>
            </w:rPr>
            <w:fldChar w:fldCharType="end"/>
          </w:r>
          <w:r>
            <w:rPr>
              <w:rFonts w:ascii="Arial" w:hAnsi="Arial" w:cs="Arial"/>
              <w:b/>
              <w:color w:val="000000"/>
              <w:lang w:val="en-GB"/>
            </w:rPr>
            <w:t>/</w:t>
          </w:r>
          <w:r w:rsidR="004975B2">
            <w:rPr>
              <w:rFonts w:ascii="Arial" w:hAnsi="Arial" w:cs="Arial"/>
              <w:b/>
              <w:color w:val="000000"/>
              <w:lang w:val="en-GB"/>
            </w:rPr>
            <w:t>15</w:t>
          </w:r>
        </w:p>
      </w:tc>
    </w:tr>
    <w:tr w:rsidR="009D4261" w:rsidRPr="00C44B33" w14:paraId="7F6A7A0F" w14:textId="77777777" w:rsidTr="00AE559C">
      <w:trPr>
        <w:trHeight w:val="579"/>
      </w:trPr>
      <w:tc>
        <w:tcPr>
          <w:tcW w:w="2378" w:type="dxa"/>
          <w:vMerge/>
        </w:tcPr>
        <w:p w14:paraId="4EEE52F8" w14:textId="77777777" w:rsidR="009D4261" w:rsidRPr="00704FAF" w:rsidRDefault="009D4261" w:rsidP="00152393">
          <w:pPr>
            <w:pStyle w:val="Header"/>
            <w:rPr>
              <w:rFonts w:eastAsia="Times New Roman"/>
              <w:sz w:val="22"/>
              <w:szCs w:val="22"/>
            </w:rPr>
          </w:pPr>
        </w:p>
      </w:tc>
      <w:tc>
        <w:tcPr>
          <w:tcW w:w="5112" w:type="dxa"/>
          <w:vMerge/>
        </w:tcPr>
        <w:p w14:paraId="27F1C851" w14:textId="77777777" w:rsidR="009D4261" w:rsidRPr="00704FAF" w:rsidRDefault="009D4261" w:rsidP="00152393">
          <w:pPr>
            <w:pStyle w:val="Header"/>
            <w:rPr>
              <w:rFonts w:eastAsia="Times New Roman"/>
              <w:sz w:val="24"/>
              <w:szCs w:val="24"/>
            </w:rPr>
          </w:pPr>
        </w:p>
      </w:tc>
      <w:tc>
        <w:tcPr>
          <w:tcW w:w="3760" w:type="dxa"/>
        </w:tcPr>
        <w:p w14:paraId="019E8533" w14:textId="77777777" w:rsidR="009D4261" w:rsidRPr="004A0F1D" w:rsidRDefault="009D4261" w:rsidP="00C44B33">
          <w:pPr>
            <w:widowControl w:val="0"/>
            <w:spacing w:after="0" w:line="240" w:lineRule="auto"/>
            <w:rPr>
              <w:rFonts w:ascii="Arial" w:hAnsi="Arial" w:cs="Arial"/>
              <w:b/>
              <w:color w:val="000000"/>
              <w:lang w:val="en-GB"/>
            </w:rPr>
          </w:pPr>
          <w:r w:rsidRPr="004A0F1D">
            <w:rPr>
              <w:rFonts w:ascii="Arial" w:hAnsi="Arial" w:cs="Arial"/>
              <w:b/>
              <w:color w:val="000000"/>
              <w:lang w:val="en-GB"/>
            </w:rPr>
            <w:t>Ediția I</w:t>
          </w:r>
        </w:p>
        <w:p w14:paraId="3968AABA" w14:textId="77777777" w:rsidR="009D4261" w:rsidRPr="004A0F1D" w:rsidRDefault="009D4261" w:rsidP="00C44B33">
          <w:pPr>
            <w:widowControl w:val="0"/>
            <w:spacing w:after="0" w:line="240" w:lineRule="auto"/>
            <w:rPr>
              <w:rFonts w:ascii="Arial" w:hAnsi="Arial" w:cs="Arial"/>
              <w:bCs/>
              <w:color w:val="000000"/>
              <w:lang w:val="en-GB"/>
            </w:rPr>
          </w:pPr>
          <w:r w:rsidRPr="004A0F1D">
            <w:rPr>
              <w:rFonts w:ascii="Arial" w:hAnsi="Arial" w:cs="Arial"/>
              <w:b/>
              <w:color w:val="000000"/>
              <w:lang w:val="en-GB"/>
            </w:rPr>
            <w:t xml:space="preserve">Rev. </w:t>
          </w:r>
          <w:r w:rsidRPr="00BD1FFC">
            <w:rPr>
              <w:rFonts w:ascii="Arial" w:hAnsi="Arial" w:cs="Arial"/>
              <w:color w:val="000000"/>
              <w:sz w:val="20"/>
              <w:szCs w:val="20"/>
              <w:lang w:val="en-GB"/>
            </w:rPr>
            <w:t xml:space="preserve">0 1 </w:t>
          </w:r>
          <w:r w:rsidRPr="00BD1FFC">
            <w:rPr>
              <w:rFonts w:ascii="Arial" w:hAnsi="Arial" w:cs="Arial"/>
              <w:sz w:val="20"/>
              <w:szCs w:val="20"/>
              <w:lang w:val="en-GB"/>
            </w:rPr>
            <w:t>2</w:t>
          </w:r>
          <w:r w:rsidRPr="00BD1FFC">
            <w:rPr>
              <w:rFonts w:ascii="Arial" w:hAnsi="Arial" w:cs="Arial"/>
              <w:color w:val="000000"/>
              <w:sz w:val="20"/>
              <w:szCs w:val="20"/>
              <w:lang w:val="en-GB"/>
            </w:rPr>
            <w:t xml:space="preserve"> </w:t>
          </w:r>
          <w:r w:rsidRPr="00BD1FFC">
            <w:rPr>
              <w:rFonts w:ascii="Arial" w:hAnsi="Arial" w:cs="Arial"/>
              <w:b/>
              <w:color w:val="000000"/>
              <w:sz w:val="24"/>
              <w:szCs w:val="24"/>
              <w:lang w:val="en-GB"/>
            </w:rPr>
            <w:t>3</w:t>
          </w:r>
          <w:r w:rsidRPr="00BD1FFC">
            <w:rPr>
              <w:rFonts w:ascii="Arial" w:hAnsi="Arial" w:cs="Arial"/>
              <w:color w:val="000000"/>
              <w:sz w:val="20"/>
              <w:szCs w:val="20"/>
              <w:lang w:val="en-GB"/>
            </w:rPr>
            <w:t xml:space="preserve"> 4 5</w:t>
          </w:r>
          <w:r w:rsidRPr="00BD1FFC">
            <w:rPr>
              <w:rFonts w:ascii="Arial" w:hAnsi="Arial" w:cs="Arial"/>
              <w:color w:val="000000"/>
              <w:sz w:val="24"/>
              <w:lang w:val="en-GB"/>
            </w:rPr>
            <w:t xml:space="preserve"> </w:t>
          </w:r>
        </w:p>
      </w:tc>
    </w:tr>
  </w:tbl>
  <w:p w14:paraId="32D98A9C" w14:textId="46616F43" w:rsidR="009D4261" w:rsidRDefault="009D4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8467"/>
    </w:tblGrid>
    <w:tr w:rsidR="009D4261" w:rsidRPr="00C44B33" w14:paraId="3FF4A604" w14:textId="77777777" w:rsidTr="00CC15C4">
      <w:trPr>
        <w:trHeight w:val="1773"/>
      </w:trPr>
      <w:tc>
        <w:tcPr>
          <w:tcW w:w="2745" w:type="dxa"/>
        </w:tcPr>
        <w:p w14:paraId="53F13224" w14:textId="21AF35FF" w:rsidR="009D4261" w:rsidRPr="00704FAF" w:rsidRDefault="009D4261" w:rsidP="00152393">
          <w:pPr>
            <w:pStyle w:val="Header"/>
            <w:rPr>
              <w:rFonts w:eastAsia="Times New Roman"/>
              <w:sz w:val="22"/>
              <w:szCs w:val="22"/>
            </w:rPr>
          </w:pPr>
        </w:p>
      </w:tc>
      <w:tc>
        <w:tcPr>
          <w:tcW w:w="8467" w:type="dxa"/>
        </w:tcPr>
        <w:p w14:paraId="671D82B1" w14:textId="77777777" w:rsidR="009D4261" w:rsidRPr="00704FAF" w:rsidRDefault="009D4261" w:rsidP="00152393">
          <w:pPr>
            <w:pStyle w:val="Header"/>
            <w:rPr>
              <w:rFonts w:eastAsia="Times New Roman"/>
              <w:sz w:val="22"/>
              <w:szCs w:val="22"/>
            </w:rPr>
          </w:pPr>
        </w:p>
        <w:p w14:paraId="7974D5FD" w14:textId="77777777" w:rsidR="009D4261" w:rsidRPr="00A35EDD" w:rsidRDefault="009D4261" w:rsidP="00C44B33">
          <w:pPr>
            <w:widowControl w:val="0"/>
            <w:spacing w:before="240" w:after="60" w:line="240" w:lineRule="auto"/>
            <w:ind w:right="-56"/>
            <w:jc w:val="center"/>
            <w:outlineLvl w:val="4"/>
            <w:rPr>
              <w:rFonts w:ascii="Arial" w:hAnsi="Arial" w:cs="Arial"/>
              <w:bCs/>
              <w:iCs/>
              <w:sz w:val="32"/>
              <w:szCs w:val="32"/>
              <w:lang w:val="fr-FR"/>
            </w:rPr>
          </w:pPr>
          <w:r w:rsidRPr="00A35EDD">
            <w:rPr>
              <w:rFonts w:ascii="Arial" w:hAnsi="Arial" w:cs="Arial"/>
              <w:bCs/>
              <w:iCs/>
              <w:sz w:val="32"/>
              <w:szCs w:val="32"/>
              <w:lang w:val="fr-FR"/>
            </w:rPr>
            <w:t>Compania Naţională de Transport al Energiei Electrice</w:t>
          </w:r>
        </w:p>
        <w:p w14:paraId="0F54B6C7" w14:textId="12424CB0" w:rsidR="009D4261" w:rsidRPr="00C44B33" w:rsidRDefault="009D4261" w:rsidP="00C44B33">
          <w:pPr>
            <w:widowControl w:val="0"/>
            <w:spacing w:before="240" w:after="60" w:line="240" w:lineRule="auto"/>
            <w:ind w:right="-56"/>
            <w:jc w:val="center"/>
            <w:outlineLvl w:val="4"/>
            <w:rPr>
              <w:bCs/>
              <w:iCs/>
              <w:sz w:val="32"/>
              <w:szCs w:val="32"/>
              <w:lang w:val="en-GB"/>
            </w:rPr>
          </w:pPr>
          <w:r w:rsidRPr="00A35EDD">
            <w:rPr>
              <w:rFonts w:ascii="Arial" w:hAnsi="Arial" w:cs="Arial"/>
              <w:bCs/>
              <w:iCs/>
              <w:sz w:val="32"/>
              <w:szCs w:val="32"/>
              <w:lang w:val="fr-FR"/>
            </w:rPr>
            <w:t xml:space="preserve"> </w:t>
          </w:r>
          <w:r w:rsidRPr="00C44B33">
            <w:rPr>
              <w:rFonts w:ascii="Arial" w:hAnsi="Arial" w:cs="Arial"/>
              <w:b/>
              <w:bCs/>
              <w:iCs/>
              <w:sz w:val="32"/>
              <w:szCs w:val="32"/>
              <w:lang w:val="en-GB"/>
            </w:rPr>
            <w:t>TRANSELECTRICA</w:t>
          </w:r>
          <w:r w:rsidRPr="00C44B33">
            <w:rPr>
              <w:rFonts w:ascii="Arial" w:hAnsi="Arial" w:cs="Arial"/>
              <w:bCs/>
              <w:iCs/>
              <w:sz w:val="32"/>
              <w:szCs w:val="32"/>
              <w:lang w:val="en-GB"/>
            </w:rPr>
            <w:t xml:space="preserve"> </w:t>
          </w:r>
          <w:r w:rsidRPr="00C44B33">
            <w:rPr>
              <w:rFonts w:ascii="Arial" w:hAnsi="Arial" w:cs="Arial"/>
              <w:b/>
              <w:bCs/>
              <w:iCs/>
              <w:sz w:val="32"/>
              <w:szCs w:val="32"/>
              <w:lang w:val="en-GB"/>
            </w:rPr>
            <w:t>S</w:t>
          </w:r>
          <w:r>
            <w:rPr>
              <w:rFonts w:ascii="Arial" w:hAnsi="Arial" w:cs="Arial"/>
              <w:b/>
              <w:bCs/>
              <w:iCs/>
              <w:sz w:val="32"/>
              <w:szCs w:val="32"/>
              <w:lang w:val="en-GB"/>
            </w:rPr>
            <w:t>.</w:t>
          </w:r>
          <w:r w:rsidRPr="00C44B33">
            <w:rPr>
              <w:rFonts w:ascii="Arial" w:hAnsi="Arial" w:cs="Arial"/>
              <w:b/>
              <w:bCs/>
              <w:iCs/>
              <w:sz w:val="32"/>
              <w:szCs w:val="32"/>
              <w:lang w:val="en-GB"/>
            </w:rPr>
            <w:t>A</w:t>
          </w:r>
          <w:r>
            <w:rPr>
              <w:rFonts w:ascii="Arial" w:hAnsi="Arial" w:cs="Arial"/>
              <w:b/>
              <w:bCs/>
              <w:iCs/>
              <w:sz w:val="32"/>
              <w:szCs w:val="32"/>
              <w:lang w:val="en-GB"/>
            </w:rPr>
            <w:t>.</w:t>
          </w:r>
        </w:p>
      </w:tc>
    </w:tr>
  </w:tbl>
  <w:p w14:paraId="2791CA5C" w14:textId="59B74CAE" w:rsidR="009D4261" w:rsidRDefault="003D284F">
    <w:pPr>
      <w:pStyle w:val="Header"/>
    </w:pPr>
    <w:r>
      <w:rPr>
        <w:rFonts w:eastAsia="Times New Roman"/>
        <w:noProof/>
      </w:rPr>
      <w:pict w14:anchorId="2D8E9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alt="antet_2020-01" style="position:absolute;margin-left:6.45pt;margin-top:-102.8pt;width:111.2pt;height:95pt;z-index:-251658240;visibility:visible;mso-position-horizontal-relative:margin;mso-position-vertical-relative:margin">
          <v:imagedata r:id="rId1" o:title="antet_2020-01" cropbottom="54095f" cropleft="5379f" cropright="43131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11B6"/>
    <w:multiLevelType w:val="multilevel"/>
    <w:tmpl w:val="70923240"/>
    <w:lvl w:ilvl="0">
      <w:start w:val="1"/>
      <w:numFmt w:val="lowerLetter"/>
      <w:lvlText w:val="%1."/>
      <w:lvlJc w:val="left"/>
      <w:pPr>
        <w:ind w:left="1260" w:hanging="360"/>
      </w:pPr>
      <w:rPr>
        <w:vertAlign w:val="baseline"/>
      </w:rPr>
    </w:lvl>
    <w:lvl w:ilvl="1">
      <w:start w:val="1"/>
      <w:numFmt w:val="lowerLetter"/>
      <w:lvlText w:val="%2."/>
      <w:lvlJc w:val="left"/>
      <w:pPr>
        <w:ind w:left="2164" w:hanging="360"/>
      </w:pPr>
      <w:rPr>
        <w:vertAlign w:val="baseline"/>
      </w:rPr>
    </w:lvl>
    <w:lvl w:ilvl="2">
      <w:start w:val="1"/>
      <w:numFmt w:val="lowerRoman"/>
      <w:lvlText w:val="%3."/>
      <w:lvlJc w:val="right"/>
      <w:pPr>
        <w:ind w:left="2884" w:hanging="180"/>
      </w:pPr>
      <w:rPr>
        <w:vertAlign w:val="baseline"/>
      </w:rPr>
    </w:lvl>
    <w:lvl w:ilvl="3">
      <w:start w:val="1"/>
      <w:numFmt w:val="decimal"/>
      <w:lvlText w:val="%4."/>
      <w:lvlJc w:val="left"/>
      <w:pPr>
        <w:ind w:left="3604" w:hanging="360"/>
      </w:pPr>
      <w:rPr>
        <w:vertAlign w:val="baseline"/>
      </w:rPr>
    </w:lvl>
    <w:lvl w:ilvl="4">
      <w:start w:val="1"/>
      <w:numFmt w:val="lowerLetter"/>
      <w:lvlText w:val="%5."/>
      <w:lvlJc w:val="left"/>
      <w:pPr>
        <w:ind w:left="4324" w:hanging="360"/>
      </w:pPr>
      <w:rPr>
        <w:vertAlign w:val="baseline"/>
      </w:rPr>
    </w:lvl>
    <w:lvl w:ilvl="5">
      <w:start w:val="1"/>
      <w:numFmt w:val="lowerRoman"/>
      <w:lvlText w:val="%6."/>
      <w:lvlJc w:val="right"/>
      <w:pPr>
        <w:ind w:left="5044" w:hanging="180"/>
      </w:pPr>
      <w:rPr>
        <w:vertAlign w:val="baseline"/>
      </w:rPr>
    </w:lvl>
    <w:lvl w:ilvl="6">
      <w:start w:val="1"/>
      <w:numFmt w:val="decimal"/>
      <w:lvlText w:val="%7."/>
      <w:lvlJc w:val="left"/>
      <w:pPr>
        <w:ind w:left="5764" w:hanging="360"/>
      </w:pPr>
      <w:rPr>
        <w:vertAlign w:val="baseline"/>
      </w:rPr>
    </w:lvl>
    <w:lvl w:ilvl="7">
      <w:start w:val="1"/>
      <w:numFmt w:val="lowerLetter"/>
      <w:lvlText w:val="%8."/>
      <w:lvlJc w:val="left"/>
      <w:pPr>
        <w:ind w:left="6484" w:hanging="360"/>
      </w:pPr>
      <w:rPr>
        <w:vertAlign w:val="baseline"/>
      </w:rPr>
    </w:lvl>
    <w:lvl w:ilvl="8">
      <w:start w:val="1"/>
      <w:numFmt w:val="lowerRoman"/>
      <w:lvlText w:val="%9."/>
      <w:lvlJc w:val="right"/>
      <w:pPr>
        <w:ind w:left="7204" w:hanging="180"/>
      </w:pPr>
      <w:rPr>
        <w:vertAlign w:val="baseline"/>
      </w:rPr>
    </w:lvl>
  </w:abstractNum>
  <w:abstractNum w:abstractNumId="1">
    <w:nsid w:val="0FB13877"/>
    <w:multiLevelType w:val="multilevel"/>
    <w:tmpl w:val="C92E63E4"/>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nsid w:val="145540E0"/>
    <w:multiLevelType w:val="multilevel"/>
    <w:tmpl w:val="040EC90C"/>
    <w:lvl w:ilvl="0">
      <w:start w:val="6"/>
      <w:numFmt w:val="decimal"/>
      <w:lvlText w:val="%1"/>
      <w:lvlJc w:val="left"/>
      <w:pPr>
        <w:ind w:left="480" w:hanging="480"/>
      </w:pPr>
      <w:rPr>
        <w:color w:val="FFFFFF" w:themeColor="background1"/>
        <w:vertAlign w:val="baseline"/>
      </w:rPr>
    </w:lvl>
    <w:lvl w:ilvl="1">
      <w:start w:val="1"/>
      <w:numFmt w:val="decimal"/>
      <w:lvlText w:val="%1.%2"/>
      <w:lvlJc w:val="left"/>
      <w:pPr>
        <w:ind w:left="1290" w:hanging="480"/>
      </w:pPr>
      <w:rPr>
        <w:b/>
        <w:vertAlign w:val="baseline"/>
      </w:rPr>
    </w:lvl>
    <w:lvl w:ilvl="2">
      <w:start w:val="1"/>
      <w:numFmt w:val="decimal"/>
      <w:lvlText w:val="%1.%2.%3"/>
      <w:lvlJc w:val="left"/>
      <w:pPr>
        <w:ind w:left="1260" w:hanging="720"/>
      </w:pPr>
      <w:rPr>
        <w:b w:val="0"/>
        <w:sz w:val="24"/>
        <w:szCs w:val="24"/>
        <w:vertAlign w:val="baseline"/>
      </w:rPr>
    </w:lvl>
    <w:lvl w:ilvl="3">
      <w:start w:val="1"/>
      <w:numFmt w:val="decimal"/>
      <w:lvlText w:val="%1.%2.%3.%4"/>
      <w:lvlJc w:val="left"/>
      <w:pPr>
        <w:ind w:left="2847" w:hanging="720"/>
      </w:pPr>
      <w:rPr>
        <w:vertAlign w:val="baseline"/>
      </w:rPr>
    </w:lvl>
    <w:lvl w:ilvl="4">
      <w:start w:val="1"/>
      <w:numFmt w:val="decimal"/>
      <w:lvlText w:val="%1.%2.%3.%4.%5"/>
      <w:lvlJc w:val="left"/>
      <w:pPr>
        <w:ind w:left="1980" w:hanging="1080"/>
      </w:pPr>
      <w:rPr>
        <w:vertAlign w:val="baseline"/>
      </w:rPr>
    </w:lvl>
    <w:lvl w:ilvl="5">
      <w:start w:val="1"/>
      <w:numFmt w:val="decimal"/>
      <w:lvlText w:val="%1.%2.%3.%4.%5.%6"/>
      <w:lvlJc w:val="left"/>
      <w:pPr>
        <w:ind w:left="4625" w:hanging="1080"/>
      </w:pPr>
      <w:rPr>
        <w:vertAlign w:val="baseline"/>
      </w:rPr>
    </w:lvl>
    <w:lvl w:ilvl="6">
      <w:start w:val="1"/>
      <w:numFmt w:val="decimal"/>
      <w:lvlText w:val="%1.%2.%3.%4.%5.%6.%7"/>
      <w:lvlJc w:val="left"/>
      <w:pPr>
        <w:ind w:left="5694" w:hanging="1440"/>
      </w:pPr>
      <w:rPr>
        <w:vertAlign w:val="baseline"/>
      </w:rPr>
    </w:lvl>
    <w:lvl w:ilvl="7">
      <w:start w:val="1"/>
      <w:numFmt w:val="decimal"/>
      <w:lvlText w:val="%1.%2.%3.%4.%5.%6.%7.%8"/>
      <w:lvlJc w:val="left"/>
      <w:pPr>
        <w:ind w:left="6403" w:hanging="1440"/>
      </w:pPr>
      <w:rPr>
        <w:vertAlign w:val="baseline"/>
      </w:rPr>
    </w:lvl>
    <w:lvl w:ilvl="8">
      <w:start w:val="1"/>
      <w:numFmt w:val="decimal"/>
      <w:lvlText w:val="%1.%2.%3.%4.%5.%6.%7.%8.%9"/>
      <w:lvlJc w:val="left"/>
      <w:pPr>
        <w:ind w:left="7472" w:hanging="1800"/>
      </w:pPr>
      <w:rPr>
        <w:vertAlign w:val="baseline"/>
      </w:rPr>
    </w:lvl>
  </w:abstractNum>
  <w:abstractNum w:abstractNumId="3">
    <w:nsid w:val="23180E5F"/>
    <w:multiLevelType w:val="multilevel"/>
    <w:tmpl w:val="2CEA50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B574120"/>
    <w:multiLevelType w:val="multilevel"/>
    <w:tmpl w:val="41D62E9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F5F718E"/>
    <w:multiLevelType w:val="multilevel"/>
    <w:tmpl w:val="423C6D28"/>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514A3996"/>
    <w:multiLevelType w:val="multilevel"/>
    <w:tmpl w:val="C5828046"/>
    <w:lvl w:ilvl="0">
      <w:start w:val="1"/>
      <w:numFmt w:val="bullet"/>
      <w:lvlText w:val="●"/>
      <w:lvlJc w:val="left"/>
      <w:pPr>
        <w:ind w:left="2070" w:hanging="360"/>
      </w:pPr>
      <w:rPr>
        <w:rFonts w:ascii="Noto Sans Symbols" w:eastAsia="Noto Sans Symbols" w:hAnsi="Noto Sans Symbols" w:cs="Noto Sans Symbols"/>
        <w:vertAlign w:val="baseline"/>
      </w:rPr>
    </w:lvl>
    <w:lvl w:ilvl="1">
      <w:start w:val="1"/>
      <w:numFmt w:val="bullet"/>
      <w:lvlText w:val="o"/>
      <w:lvlJc w:val="left"/>
      <w:pPr>
        <w:ind w:left="2790" w:hanging="360"/>
      </w:pPr>
      <w:rPr>
        <w:rFonts w:ascii="Courier New" w:eastAsia="Courier New" w:hAnsi="Courier New" w:cs="Courier New"/>
        <w:vertAlign w:val="baseline"/>
      </w:rPr>
    </w:lvl>
    <w:lvl w:ilvl="2">
      <w:start w:val="1"/>
      <w:numFmt w:val="bullet"/>
      <w:lvlText w:val="▪"/>
      <w:lvlJc w:val="left"/>
      <w:pPr>
        <w:ind w:left="3510" w:hanging="360"/>
      </w:pPr>
      <w:rPr>
        <w:rFonts w:ascii="Noto Sans Symbols" w:eastAsia="Noto Sans Symbols" w:hAnsi="Noto Sans Symbols" w:cs="Noto Sans Symbols"/>
        <w:vertAlign w:val="baseline"/>
      </w:rPr>
    </w:lvl>
    <w:lvl w:ilvl="3">
      <w:start w:val="1"/>
      <w:numFmt w:val="bullet"/>
      <w:lvlText w:val="●"/>
      <w:lvlJc w:val="left"/>
      <w:pPr>
        <w:ind w:left="4230" w:hanging="360"/>
      </w:pPr>
      <w:rPr>
        <w:rFonts w:ascii="Noto Sans Symbols" w:eastAsia="Noto Sans Symbols" w:hAnsi="Noto Sans Symbols" w:cs="Noto Sans Symbols"/>
        <w:vertAlign w:val="baseline"/>
      </w:rPr>
    </w:lvl>
    <w:lvl w:ilvl="4">
      <w:start w:val="1"/>
      <w:numFmt w:val="bullet"/>
      <w:lvlText w:val="o"/>
      <w:lvlJc w:val="left"/>
      <w:pPr>
        <w:ind w:left="4950" w:hanging="360"/>
      </w:pPr>
      <w:rPr>
        <w:rFonts w:ascii="Courier New" w:eastAsia="Courier New" w:hAnsi="Courier New" w:cs="Courier New"/>
        <w:vertAlign w:val="baseline"/>
      </w:rPr>
    </w:lvl>
    <w:lvl w:ilvl="5">
      <w:start w:val="1"/>
      <w:numFmt w:val="bullet"/>
      <w:lvlText w:val="▪"/>
      <w:lvlJc w:val="left"/>
      <w:pPr>
        <w:ind w:left="5670" w:hanging="360"/>
      </w:pPr>
      <w:rPr>
        <w:rFonts w:ascii="Noto Sans Symbols" w:eastAsia="Noto Sans Symbols" w:hAnsi="Noto Sans Symbols" w:cs="Noto Sans Symbols"/>
        <w:vertAlign w:val="baseline"/>
      </w:rPr>
    </w:lvl>
    <w:lvl w:ilvl="6">
      <w:start w:val="1"/>
      <w:numFmt w:val="bullet"/>
      <w:lvlText w:val="●"/>
      <w:lvlJc w:val="left"/>
      <w:pPr>
        <w:ind w:left="6390" w:hanging="360"/>
      </w:pPr>
      <w:rPr>
        <w:rFonts w:ascii="Noto Sans Symbols" w:eastAsia="Noto Sans Symbols" w:hAnsi="Noto Sans Symbols" w:cs="Noto Sans Symbols"/>
        <w:vertAlign w:val="baseline"/>
      </w:rPr>
    </w:lvl>
    <w:lvl w:ilvl="7">
      <w:start w:val="1"/>
      <w:numFmt w:val="bullet"/>
      <w:lvlText w:val="o"/>
      <w:lvlJc w:val="left"/>
      <w:pPr>
        <w:ind w:left="7110" w:hanging="360"/>
      </w:pPr>
      <w:rPr>
        <w:rFonts w:ascii="Courier New" w:eastAsia="Courier New" w:hAnsi="Courier New" w:cs="Courier New"/>
        <w:vertAlign w:val="baseline"/>
      </w:rPr>
    </w:lvl>
    <w:lvl w:ilvl="8">
      <w:start w:val="1"/>
      <w:numFmt w:val="bullet"/>
      <w:lvlText w:val="▪"/>
      <w:lvlJc w:val="left"/>
      <w:pPr>
        <w:ind w:left="7830" w:hanging="360"/>
      </w:pPr>
      <w:rPr>
        <w:rFonts w:ascii="Noto Sans Symbols" w:eastAsia="Noto Sans Symbols" w:hAnsi="Noto Sans Symbols" w:cs="Noto Sans Symbols"/>
        <w:vertAlign w:val="baseline"/>
      </w:rPr>
    </w:lvl>
  </w:abstractNum>
  <w:abstractNum w:abstractNumId="7">
    <w:nsid w:val="5D927275"/>
    <w:multiLevelType w:val="multilevel"/>
    <w:tmpl w:val="870EC1BE"/>
    <w:lvl w:ilvl="0">
      <w:start w:val="2"/>
      <w:numFmt w:val="decimal"/>
      <w:lvlText w:val="%1"/>
      <w:lvlJc w:val="left"/>
      <w:pPr>
        <w:ind w:left="432" w:hanging="432"/>
      </w:pPr>
      <w:rPr>
        <w:vertAlign w:val="baseline"/>
      </w:rPr>
    </w:lvl>
    <w:lvl w:ilvl="1">
      <w:start w:val="1"/>
      <w:numFmt w:val="decimal"/>
      <w:lvlText w:val="%1.%2"/>
      <w:lvlJc w:val="left"/>
      <w:pPr>
        <w:ind w:left="1296" w:hanging="576"/>
      </w:pPr>
      <w:rPr>
        <w:b w:val="0"/>
        <w:i w:val="0"/>
        <w:vertAlign w:val="baseline"/>
      </w:rPr>
    </w:lvl>
    <w:lvl w:ilvl="2">
      <w:start w:val="1"/>
      <w:numFmt w:val="decimal"/>
      <w:lvlText w:val="%1.%2.%3"/>
      <w:lvlJc w:val="left"/>
      <w:pPr>
        <w:ind w:left="1430" w:hanging="720"/>
      </w:pPr>
      <w:rPr>
        <w:b w:val="0"/>
        <w:vertAlign w:val="baseline"/>
      </w:rPr>
    </w:lvl>
    <w:lvl w:ilvl="3">
      <w:start w:val="1"/>
      <w:numFmt w:val="decimal"/>
      <w:lvlText w:val="%1.%2.%3.%4"/>
      <w:lvlJc w:val="left"/>
      <w:pPr>
        <w:ind w:left="7385" w:hanging="864"/>
      </w:pPr>
      <w:rPr>
        <w:rFonts w:ascii="Arial" w:eastAsia="Arial" w:hAnsi="Arial" w:cs="Arial"/>
        <w:b w:val="0"/>
        <w:i w:val="0"/>
        <w:smallCaps w:val="0"/>
        <w:strike w:val="0"/>
        <w:sz w:val="22"/>
        <w:szCs w:val="22"/>
        <w:u w:val="none"/>
        <w:vertAlign w:val="baseline"/>
      </w:rPr>
    </w:lvl>
    <w:lvl w:ilvl="4">
      <w:start w:val="1"/>
      <w:numFmt w:val="decimal"/>
      <w:lvlText w:val="%1.%2.%3.%4.%5"/>
      <w:lvlJc w:val="left"/>
      <w:pPr>
        <w:ind w:left="2358" w:hanging="1008"/>
      </w:pPr>
      <w:rPr>
        <w:rFonts w:ascii="Arial" w:eastAsia="Arial" w:hAnsi="Arial" w:cs="Arial"/>
        <w:sz w:val="22"/>
        <w:szCs w:val="22"/>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nsid w:val="60461F9F"/>
    <w:multiLevelType w:val="multilevel"/>
    <w:tmpl w:val="27CADE9C"/>
    <w:lvl w:ilvl="0">
      <w:start w:val="1"/>
      <w:numFmt w:val="decimal"/>
      <w:pStyle w:val="Heading1"/>
      <w:lvlText w:val="%1"/>
      <w:lvlJc w:val="left"/>
      <w:pPr>
        <w:tabs>
          <w:tab w:val="num" w:pos="0"/>
        </w:tabs>
        <w:ind w:left="574" w:hanging="432"/>
      </w:pPr>
      <w:rPr>
        <w:rFonts w:ascii="Arial" w:hAnsi="Arial" w:cs="Arial" w:hint="default"/>
        <w:sz w:val="22"/>
        <w:szCs w:val="22"/>
      </w:rPr>
    </w:lvl>
    <w:lvl w:ilvl="1">
      <w:start w:val="1"/>
      <w:numFmt w:val="decimal"/>
      <w:pStyle w:val="Heading2"/>
      <w:lvlText w:val="%1.%2"/>
      <w:lvlJc w:val="left"/>
      <w:pPr>
        <w:tabs>
          <w:tab w:val="num" w:pos="-440"/>
        </w:tabs>
        <w:ind w:left="576" w:hanging="576"/>
      </w:pPr>
      <w:rPr>
        <w:rFonts w:cs="Times New Roman" w:hint="default"/>
        <w:b w:val="0"/>
      </w:rPr>
    </w:lvl>
    <w:lvl w:ilvl="2">
      <w:start w:val="1"/>
      <w:numFmt w:val="decimal"/>
      <w:pStyle w:val="Heading3"/>
      <w:lvlText w:val="%1.%2.%3"/>
      <w:lvlJc w:val="left"/>
      <w:pPr>
        <w:tabs>
          <w:tab w:val="num" w:pos="0"/>
        </w:tabs>
        <w:ind w:left="1050" w:hanging="720"/>
      </w:pPr>
      <w:rPr>
        <w:rFonts w:ascii="Arial" w:hAnsi="Arial" w:cs="Arial" w:hint="default"/>
        <w:b w:val="0"/>
        <w:sz w:val="24"/>
        <w:szCs w:val="24"/>
      </w:rPr>
    </w:lvl>
    <w:lvl w:ilvl="3">
      <w:start w:val="1"/>
      <w:numFmt w:val="decimal"/>
      <w:pStyle w:val="Heading4"/>
      <w:lvlText w:val="%1.%2.%3.%4"/>
      <w:lvlJc w:val="left"/>
      <w:pPr>
        <w:tabs>
          <w:tab w:val="num" w:pos="0"/>
        </w:tabs>
        <w:ind w:left="864" w:hanging="864"/>
      </w:pPr>
      <w:rPr>
        <w:rFonts w:cs="Times New Roman" w:hint="default"/>
        <w:b/>
      </w:rPr>
    </w:lvl>
    <w:lvl w:ilvl="4">
      <w:start w:val="1"/>
      <w:numFmt w:val="decimal"/>
      <w:pStyle w:val="Heading5"/>
      <w:lvlText w:val="%1.%2.%3.%4.%5"/>
      <w:lvlJc w:val="left"/>
      <w:pPr>
        <w:tabs>
          <w:tab w:val="num" w:pos="0"/>
        </w:tabs>
        <w:ind w:left="1008" w:hanging="1008"/>
      </w:pPr>
      <w:rPr>
        <w:rFonts w:cs="Times New Roman" w:hint="default"/>
      </w:rPr>
    </w:lvl>
    <w:lvl w:ilvl="5">
      <w:start w:val="1"/>
      <w:numFmt w:val="decimal"/>
      <w:pStyle w:val="Heading6"/>
      <w:lvlText w:val="%1.%2.%3.%4.%5.%6"/>
      <w:lvlJc w:val="left"/>
      <w:pPr>
        <w:tabs>
          <w:tab w:val="num" w:pos="0"/>
        </w:tabs>
        <w:ind w:left="1152" w:hanging="1152"/>
      </w:pPr>
      <w:rPr>
        <w:rFonts w:cs="Times New Roman" w:hint="default"/>
      </w:rPr>
    </w:lvl>
    <w:lvl w:ilvl="6">
      <w:start w:val="1"/>
      <w:numFmt w:val="decimal"/>
      <w:pStyle w:val="Heading7"/>
      <w:lvlText w:val="%1.%2.%3.%4.%5.%6.%7"/>
      <w:lvlJc w:val="left"/>
      <w:pPr>
        <w:tabs>
          <w:tab w:val="num" w:pos="0"/>
        </w:tabs>
        <w:ind w:left="1296" w:hanging="1296"/>
      </w:pPr>
      <w:rPr>
        <w:rFonts w:cs="Times New Roman" w:hint="default"/>
      </w:rPr>
    </w:lvl>
    <w:lvl w:ilvl="7">
      <w:start w:val="1"/>
      <w:numFmt w:val="decimal"/>
      <w:pStyle w:val="Heading8"/>
      <w:lvlText w:val="%1.%2.%3.%4.%5.%6.%7.%8"/>
      <w:lvlJc w:val="left"/>
      <w:pPr>
        <w:tabs>
          <w:tab w:val="num" w:pos="0"/>
        </w:tabs>
        <w:ind w:left="1440" w:hanging="1440"/>
      </w:pPr>
      <w:rPr>
        <w:rFonts w:cs="Times New Roman" w:hint="default"/>
      </w:rPr>
    </w:lvl>
    <w:lvl w:ilvl="8">
      <w:start w:val="1"/>
      <w:numFmt w:val="decimal"/>
      <w:pStyle w:val="Heading9"/>
      <w:lvlText w:val="%1.%2.%3.%4.%5.%6.%7.%8.%9"/>
      <w:lvlJc w:val="left"/>
      <w:pPr>
        <w:tabs>
          <w:tab w:val="num" w:pos="0"/>
        </w:tabs>
        <w:ind w:left="1584" w:hanging="1584"/>
      </w:pPr>
      <w:rPr>
        <w:rFonts w:cs="Times New Roman" w:hint="default"/>
      </w:rPr>
    </w:lvl>
  </w:abstractNum>
  <w:abstractNum w:abstractNumId="9">
    <w:nsid w:val="644213E6"/>
    <w:multiLevelType w:val="multilevel"/>
    <w:tmpl w:val="0992662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742747CA"/>
    <w:multiLevelType w:val="multilevel"/>
    <w:tmpl w:val="9ED0FEC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78E470C"/>
    <w:multiLevelType w:val="multilevel"/>
    <w:tmpl w:val="D9A4FB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F152278"/>
    <w:multiLevelType w:val="multilevel"/>
    <w:tmpl w:val="304E77F4"/>
    <w:lvl w:ilvl="0">
      <w:start w:val="1"/>
      <w:numFmt w:val="decimal"/>
      <w:lvlText w:val="%1."/>
      <w:lvlJc w:val="left"/>
      <w:pPr>
        <w:ind w:left="1494" w:hanging="360"/>
      </w:pPr>
      <w:rPr>
        <w:sz w:val="22"/>
        <w:szCs w:val="22"/>
        <w:vertAlign w:val="baseline"/>
      </w:rPr>
    </w:lvl>
    <w:lvl w:ilvl="1">
      <w:start w:val="1"/>
      <w:numFmt w:val="lowerRoman"/>
      <w:lvlText w:val="%2."/>
      <w:lvlJc w:val="righ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num w:numId="1">
    <w:abstractNumId w:val="8"/>
  </w:num>
  <w:num w:numId="2">
    <w:abstractNumId w:val="0"/>
  </w:num>
  <w:num w:numId="3">
    <w:abstractNumId w:val="1"/>
  </w:num>
  <w:num w:numId="4">
    <w:abstractNumId w:val="7"/>
  </w:num>
  <w:num w:numId="5">
    <w:abstractNumId w:val="2"/>
  </w:num>
  <w:num w:numId="6">
    <w:abstractNumId w:val="6"/>
  </w:num>
  <w:num w:numId="7">
    <w:abstractNumId w:val="4"/>
  </w:num>
  <w:num w:numId="8">
    <w:abstractNumId w:val="10"/>
  </w:num>
  <w:num w:numId="9">
    <w:abstractNumId w:val="11"/>
  </w:num>
  <w:num w:numId="10">
    <w:abstractNumId w:val="5"/>
  </w:num>
  <w:num w:numId="11">
    <w:abstractNumId w:val="12"/>
  </w:num>
  <w:num w:numId="12">
    <w:abstractNumId w:val="3"/>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ina Ilisiu">
    <w15:presenceInfo w15:providerId="Windows Live" w15:userId="1c34213f6d78f6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4F"/>
    <w:rsid w:val="000009CB"/>
    <w:rsid w:val="00000E43"/>
    <w:rsid w:val="0000112C"/>
    <w:rsid w:val="00002E8E"/>
    <w:rsid w:val="000030DB"/>
    <w:rsid w:val="000062A6"/>
    <w:rsid w:val="00007AD1"/>
    <w:rsid w:val="000100C1"/>
    <w:rsid w:val="0001047D"/>
    <w:rsid w:val="000112CE"/>
    <w:rsid w:val="00011644"/>
    <w:rsid w:val="00012921"/>
    <w:rsid w:val="00013824"/>
    <w:rsid w:val="000153A8"/>
    <w:rsid w:val="00015895"/>
    <w:rsid w:val="000174B8"/>
    <w:rsid w:val="00020045"/>
    <w:rsid w:val="000215AA"/>
    <w:rsid w:val="000225C8"/>
    <w:rsid w:val="00022D55"/>
    <w:rsid w:val="0002391E"/>
    <w:rsid w:val="0002709A"/>
    <w:rsid w:val="00027326"/>
    <w:rsid w:val="00027FB1"/>
    <w:rsid w:val="00030AE3"/>
    <w:rsid w:val="00031B84"/>
    <w:rsid w:val="00032AA2"/>
    <w:rsid w:val="00032ABA"/>
    <w:rsid w:val="00032AFE"/>
    <w:rsid w:val="00032D50"/>
    <w:rsid w:val="00034002"/>
    <w:rsid w:val="00034B9A"/>
    <w:rsid w:val="00035DA5"/>
    <w:rsid w:val="00036488"/>
    <w:rsid w:val="000404ED"/>
    <w:rsid w:val="000413EE"/>
    <w:rsid w:val="00041EA1"/>
    <w:rsid w:val="00042F65"/>
    <w:rsid w:val="00043355"/>
    <w:rsid w:val="000443AC"/>
    <w:rsid w:val="00045AC8"/>
    <w:rsid w:val="00046DD1"/>
    <w:rsid w:val="00047714"/>
    <w:rsid w:val="00050771"/>
    <w:rsid w:val="000534C0"/>
    <w:rsid w:val="00055B20"/>
    <w:rsid w:val="0005703E"/>
    <w:rsid w:val="00057536"/>
    <w:rsid w:val="000578C2"/>
    <w:rsid w:val="00060736"/>
    <w:rsid w:val="00060C2A"/>
    <w:rsid w:val="00064A0C"/>
    <w:rsid w:val="00064B8F"/>
    <w:rsid w:val="00065234"/>
    <w:rsid w:val="000664B5"/>
    <w:rsid w:val="00067077"/>
    <w:rsid w:val="00071EF5"/>
    <w:rsid w:val="00073558"/>
    <w:rsid w:val="00077A04"/>
    <w:rsid w:val="00081545"/>
    <w:rsid w:val="00081B30"/>
    <w:rsid w:val="000824EC"/>
    <w:rsid w:val="00082C42"/>
    <w:rsid w:val="000844F7"/>
    <w:rsid w:val="00085F14"/>
    <w:rsid w:val="00090581"/>
    <w:rsid w:val="000928AE"/>
    <w:rsid w:val="0009390D"/>
    <w:rsid w:val="00094FC5"/>
    <w:rsid w:val="000952B0"/>
    <w:rsid w:val="00096011"/>
    <w:rsid w:val="0009614E"/>
    <w:rsid w:val="000A008F"/>
    <w:rsid w:val="000A0710"/>
    <w:rsid w:val="000A089C"/>
    <w:rsid w:val="000A41F2"/>
    <w:rsid w:val="000A57B5"/>
    <w:rsid w:val="000A604E"/>
    <w:rsid w:val="000A679C"/>
    <w:rsid w:val="000A7396"/>
    <w:rsid w:val="000B13FD"/>
    <w:rsid w:val="000B3A01"/>
    <w:rsid w:val="000B4129"/>
    <w:rsid w:val="000B6135"/>
    <w:rsid w:val="000B667A"/>
    <w:rsid w:val="000B7136"/>
    <w:rsid w:val="000B7C22"/>
    <w:rsid w:val="000C0A60"/>
    <w:rsid w:val="000C0B3E"/>
    <w:rsid w:val="000C10D3"/>
    <w:rsid w:val="000C1467"/>
    <w:rsid w:val="000C4601"/>
    <w:rsid w:val="000C674A"/>
    <w:rsid w:val="000C6DDC"/>
    <w:rsid w:val="000C7BB1"/>
    <w:rsid w:val="000D02A7"/>
    <w:rsid w:val="000D0EB3"/>
    <w:rsid w:val="000D17E6"/>
    <w:rsid w:val="000D1DED"/>
    <w:rsid w:val="000D2FBB"/>
    <w:rsid w:val="000D4262"/>
    <w:rsid w:val="000D5274"/>
    <w:rsid w:val="000D57ED"/>
    <w:rsid w:val="000D7E14"/>
    <w:rsid w:val="000E14B9"/>
    <w:rsid w:val="000E1BB1"/>
    <w:rsid w:val="000E2063"/>
    <w:rsid w:val="000E2D31"/>
    <w:rsid w:val="000E2EA0"/>
    <w:rsid w:val="000E3E7C"/>
    <w:rsid w:val="000E425F"/>
    <w:rsid w:val="000E4C53"/>
    <w:rsid w:val="000E5B4A"/>
    <w:rsid w:val="000E6499"/>
    <w:rsid w:val="000E78DD"/>
    <w:rsid w:val="000F091C"/>
    <w:rsid w:val="000F1059"/>
    <w:rsid w:val="000F1490"/>
    <w:rsid w:val="000F1D31"/>
    <w:rsid w:val="000F42A1"/>
    <w:rsid w:val="000F4664"/>
    <w:rsid w:val="000F61C7"/>
    <w:rsid w:val="000F7D16"/>
    <w:rsid w:val="000F7E21"/>
    <w:rsid w:val="001001FE"/>
    <w:rsid w:val="001003C1"/>
    <w:rsid w:val="00100B2A"/>
    <w:rsid w:val="00100C93"/>
    <w:rsid w:val="0010126C"/>
    <w:rsid w:val="00102B51"/>
    <w:rsid w:val="0010315C"/>
    <w:rsid w:val="00104F89"/>
    <w:rsid w:val="001071B4"/>
    <w:rsid w:val="00111410"/>
    <w:rsid w:val="001126D6"/>
    <w:rsid w:val="0011307A"/>
    <w:rsid w:val="00115142"/>
    <w:rsid w:val="00115EEA"/>
    <w:rsid w:val="00116AE2"/>
    <w:rsid w:val="00116D05"/>
    <w:rsid w:val="00117B6C"/>
    <w:rsid w:val="00121146"/>
    <w:rsid w:val="001213CF"/>
    <w:rsid w:val="001244E7"/>
    <w:rsid w:val="00124700"/>
    <w:rsid w:val="001266DE"/>
    <w:rsid w:val="0012745E"/>
    <w:rsid w:val="001313A2"/>
    <w:rsid w:val="00132E5B"/>
    <w:rsid w:val="00133D1C"/>
    <w:rsid w:val="00134195"/>
    <w:rsid w:val="001345CF"/>
    <w:rsid w:val="00134D10"/>
    <w:rsid w:val="001350E4"/>
    <w:rsid w:val="001355B9"/>
    <w:rsid w:val="00135EA3"/>
    <w:rsid w:val="00136791"/>
    <w:rsid w:val="00136921"/>
    <w:rsid w:val="001369E1"/>
    <w:rsid w:val="00136AE3"/>
    <w:rsid w:val="001403CA"/>
    <w:rsid w:val="001419ED"/>
    <w:rsid w:val="00142673"/>
    <w:rsid w:val="001431F2"/>
    <w:rsid w:val="0014519D"/>
    <w:rsid w:val="00145CE4"/>
    <w:rsid w:val="00145F76"/>
    <w:rsid w:val="00146522"/>
    <w:rsid w:val="00147334"/>
    <w:rsid w:val="00147A83"/>
    <w:rsid w:val="00147C14"/>
    <w:rsid w:val="00147E8D"/>
    <w:rsid w:val="00151148"/>
    <w:rsid w:val="001512F0"/>
    <w:rsid w:val="00151870"/>
    <w:rsid w:val="00152393"/>
    <w:rsid w:val="00152834"/>
    <w:rsid w:val="00152A3F"/>
    <w:rsid w:val="00155098"/>
    <w:rsid w:val="00155FD8"/>
    <w:rsid w:val="00157266"/>
    <w:rsid w:val="0015748B"/>
    <w:rsid w:val="0015749E"/>
    <w:rsid w:val="001605AC"/>
    <w:rsid w:val="0016073A"/>
    <w:rsid w:val="00160E0C"/>
    <w:rsid w:val="00161130"/>
    <w:rsid w:val="00161619"/>
    <w:rsid w:val="00161672"/>
    <w:rsid w:val="00162791"/>
    <w:rsid w:val="0016303D"/>
    <w:rsid w:val="00163BDA"/>
    <w:rsid w:val="00163F9B"/>
    <w:rsid w:val="00164D86"/>
    <w:rsid w:val="00165B3D"/>
    <w:rsid w:val="0016687F"/>
    <w:rsid w:val="001670E2"/>
    <w:rsid w:val="00171240"/>
    <w:rsid w:val="0017135A"/>
    <w:rsid w:val="00173611"/>
    <w:rsid w:val="00175B03"/>
    <w:rsid w:val="00175B82"/>
    <w:rsid w:val="00175C06"/>
    <w:rsid w:val="00177DD7"/>
    <w:rsid w:val="00181816"/>
    <w:rsid w:val="00182F38"/>
    <w:rsid w:val="001839EF"/>
    <w:rsid w:val="001844B8"/>
    <w:rsid w:val="0018562D"/>
    <w:rsid w:val="001857D6"/>
    <w:rsid w:val="00185E20"/>
    <w:rsid w:val="00185F58"/>
    <w:rsid w:val="00190577"/>
    <w:rsid w:val="00190A0D"/>
    <w:rsid w:val="00193B18"/>
    <w:rsid w:val="00194245"/>
    <w:rsid w:val="00194821"/>
    <w:rsid w:val="00195CB5"/>
    <w:rsid w:val="00196CE6"/>
    <w:rsid w:val="00197879"/>
    <w:rsid w:val="001A3452"/>
    <w:rsid w:val="001A39AF"/>
    <w:rsid w:val="001A6B3E"/>
    <w:rsid w:val="001A74B4"/>
    <w:rsid w:val="001A7FB7"/>
    <w:rsid w:val="001B055E"/>
    <w:rsid w:val="001B2D3E"/>
    <w:rsid w:val="001B37CA"/>
    <w:rsid w:val="001B39BF"/>
    <w:rsid w:val="001B486F"/>
    <w:rsid w:val="001B583F"/>
    <w:rsid w:val="001B58E3"/>
    <w:rsid w:val="001B5CC5"/>
    <w:rsid w:val="001B6148"/>
    <w:rsid w:val="001B7FA0"/>
    <w:rsid w:val="001C147F"/>
    <w:rsid w:val="001C1B0B"/>
    <w:rsid w:val="001C1C39"/>
    <w:rsid w:val="001C2BA3"/>
    <w:rsid w:val="001C2FDD"/>
    <w:rsid w:val="001C3D9D"/>
    <w:rsid w:val="001C5470"/>
    <w:rsid w:val="001C6702"/>
    <w:rsid w:val="001C6DA5"/>
    <w:rsid w:val="001C7D70"/>
    <w:rsid w:val="001D209F"/>
    <w:rsid w:val="001D2455"/>
    <w:rsid w:val="001D2CB7"/>
    <w:rsid w:val="001D31DC"/>
    <w:rsid w:val="001D6084"/>
    <w:rsid w:val="001D7628"/>
    <w:rsid w:val="001D7A7A"/>
    <w:rsid w:val="001E04E1"/>
    <w:rsid w:val="001E0838"/>
    <w:rsid w:val="001E1C4A"/>
    <w:rsid w:val="001E4AC0"/>
    <w:rsid w:val="001E6398"/>
    <w:rsid w:val="001E651B"/>
    <w:rsid w:val="001F04C3"/>
    <w:rsid w:val="001F04EF"/>
    <w:rsid w:val="001F1533"/>
    <w:rsid w:val="001F3A57"/>
    <w:rsid w:val="001F3DD1"/>
    <w:rsid w:val="001F455B"/>
    <w:rsid w:val="001F4BCC"/>
    <w:rsid w:val="00200C8C"/>
    <w:rsid w:val="0020222D"/>
    <w:rsid w:val="00202523"/>
    <w:rsid w:val="0020531D"/>
    <w:rsid w:val="002058A6"/>
    <w:rsid w:val="00206179"/>
    <w:rsid w:val="00206F5E"/>
    <w:rsid w:val="00207116"/>
    <w:rsid w:val="00207879"/>
    <w:rsid w:val="00210099"/>
    <w:rsid w:val="00210B97"/>
    <w:rsid w:val="00212343"/>
    <w:rsid w:val="00212D61"/>
    <w:rsid w:val="00212EC1"/>
    <w:rsid w:val="0021334F"/>
    <w:rsid w:val="0021427B"/>
    <w:rsid w:val="00214334"/>
    <w:rsid w:val="00217A2F"/>
    <w:rsid w:val="002208A6"/>
    <w:rsid w:val="002215CD"/>
    <w:rsid w:val="00222130"/>
    <w:rsid w:val="00222656"/>
    <w:rsid w:val="002228E5"/>
    <w:rsid w:val="00222F77"/>
    <w:rsid w:val="00224137"/>
    <w:rsid w:val="0022598C"/>
    <w:rsid w:val="00226A11"/>
    <w:rsid w:val="002309CA"/>
    <w:rsid w:val="00231448"/>
    <w:rsid w:val="002316C5"/>
    <w:rsid w:val="0023206D"/>
    <w:rsid w:val="00232BC9"/>
    <w:rsid w:val="00233246"/>
    <w:rsid w:val="00233329"/>
    <w:rsid w:val="0023615B"/>
    <w:rsid w:val="00242992"/>
    <w:rsid w:val="00242DFF"/>
    <w:rsid w:val="00243583"/>
    <w:rsid w:val="00243BC3"/>
    <w:rsid w:val="00244D4C"/>
    <w:rsid w:val="00244F03"/>
    <w:rsid w:val="0024551F"/>
    <w:rsid w:val="00245D08"/>
    <w:rsid w:val="0024671A"/>
    <w:rsid w:val="00247924"/>
    <w:rsid w:val="00250443"/>
    <w:rsid w:val="002508F9"/>
    <w:rsid w:val="00250D81"/>
    <w:rsid w:val="00251510"/>
    <w:rsid w:val="00251646"/>
    <w:rsid w:val="00252FFA"/>
    <w:rsid w:val="002544CB"/>
    <w:rsid w:val="002553CD"/>
    <w:rsid w:val="00255ABF"/>
    <w:rsid w:val="00255CA2"/>
    <w:rsid w:val="0025678D"/>
    <w:rsid w:val="0026020F"/>
    <w:rsid w:val="002615A5"/>
    <w:rsid w:val="00262668"/>
    <w:rsid w:val="0026309B"/>
    <w:rsid w:val="00263479"/>
    <w:rsid w:val="00263F3F"/>
    <w:rsid w:val="002646EB"/>
    <w:rsid w:val="00265726"/>
    <w:rsid w:val="00265F32"/>
    <w:rsid w:val="002662AE"/>
    <w:rsid w:val="00267755"/>
    <w:rsid w:val="00267BFB"/>
    <w:rsid w:val="00270459"/>
    <w:rsid w:val="002704C6"/>
    <w:rsid w:val="00271791"/>
    <w:rsid w:val="0028093C"/>
    <w:rsid w:val="00280B12"/>
    <w:rsid w:val="00283AB0"/>
    <w:rsid w:val="00284685"/>
    <w:rsid w:val="00284E09"/>
    <w:rsid w:val="002850C3"/>
    <w:rsid w:val="00285B33"/>
    <w:rsid w:val="0028720B"/>
    <w:rsid w:val="00287D9D"/>
    <w:rsid w:val="00290412"/>
    <w:rsid w:val="00291DF5"/>
    <w:rsid w:val="002926D4"/>
    <w:rsid w:val="00293414"/>
    <w:rsid w:val="00293483"/>
    <w:rsid w:val="002943D7"/>
    <w:rsid w:val="00296002"/>
    <w:rsid w:val="00297D28"/>
    <w:rsid w:val="002A0735"/>
    <w:rsid w:val="002A1959"/>
    <w:rsid w:val="002A2644"/>
    <w:rsid w:val="002A3672"/>
    <w:rsid w:val="002A614F"/>
    <w:rsid w:val="002A69AD"/>
    <w:rsid w:val="002A6F4C"/>
    <w:rsid w:val="002B0404"/>
    <w:rsid w:val="002B0ABD"/>
    <w:rsid w:val="002B0AFE"/>
    <w:rsid w:val="002B0F6F"/>
    <w:rsid w:val="002B2CE0"/>
    <w:rsid w:val="002B326B"/>
    <w:rsid w:val="002B382B"/>
    <w:rsid w:val="002B4981"/>
    <w:rsid w:val="002C1D7B"/>
    <w:rsid w:val="002C1EFB"/>
    <w:rsid w:val="002C290C"/>
    <w:rsid w:val="002C687B"/>
    <w:rsid w:val="002C6C10"/>
    <w:rsid w:val="002C7C24"/>
    <w:rsid w:val="002D304A"/>
    <w:rsid w:val="002D3B29"/>
    <w:rsid w:val="002D4295"/>
    <w:rsid w:val="002D4722"/>
    <w:rsid w:val="002D6BC4"/>
    <w:rsid w:val="002D6FF8"/>
    <w:rsid w:val="002E03F6"/>
    <w:rsid w:val="002E1D97"/>
    <w:rsid w:val="002E3DAA"/>
    <w:rsid w:val="002E4650"/>
    <w:rsid w:val="002E48B7"/>
    <w:rsid w:val="002E5C3A"/>
    <w:rsid w:val="002E7391"/>
    <w:rsid w:val="002F1567"/>
    <w:rsid w:val="002F16BD"/>
    <w:rsid w:val="002F2408"/>
    <w:rsid w:val="002F28E4"/>
    <w:rsid w:val="002F34FE"/>
    <w:rsid w:val="002F487C"/>
    <w:rsid w:val="002F6B7A"/>
    <w:rsid w:val="002F790C"/>
    <w:rsid w:val="00301815"/>
    <w:rsid w:val="00302C2A"/>
    <w:rsid w:val="00304BCA"/>
    <w:rsid w:val="00304DE0"/>
    <w:rsid w:val="0030702B"/>
    <w:rsid w:val="00307E7C"/>
    <w:rsid w:val="003102CD"/>
    <w:rsid w:val="0031209E"/>
    <w:rsid w:val="00312FE0"/>
    <w:rsid w:val="003148DF"/>
    <w:rsid w:val="00314D97"/>
    <w:rsid w:val="0031537C"/>
    <w:rsid w:val="0032234E"/>
    <w:rsid w:val="003229D2"/>
    <w:rsid w:val="00322C55"/>
    <w:rsid w:val="00324E8A"/>
    <w:rsid w:val="00324F77"/>
    <w:rsid w:val="00325208"/>
    <w:rsid w:val="00325844"/>
    <w:rsid w:val="00327A65"/>
    <w:rsid w:val="0033037B"/>
    <w:rsid w:val="003311BB"/>
    <w:rsid w:val="0033342F"/>
    <w:rsid w:val="00334826"/>
    <w:rsid w:val="0033668C"/>
    <w:rsid w:val="0034060F"/>
    <w:rsid w:val="00343C9F"/>
    <w:rsid w:val="003445D8"/>
    <w:rsid w:val="0034795C"/>
    <w:rsid w:val="003507C9"/>
    <w:rsid w:val="00351920"/>
    <w:rsid w:val="00352180"/>
    <w:rsid w:val="00352929"/>
    <w:rsid w:val="00352A7A"/>
    <w:rsid w:val="00355152"/>
    <w:rsid w:val="00355CFB"/>
    <w:rsid w:val="00355FA5"/>
    <w:rsid w:val="00356C47"/>
    <w:rsid w:val="00356D7A"/>
    <w:rsid w:val="00357EBC"/>
    <w:rsid w:val="00361E81"/>
    <w:rsid w:val="00361F8B"/>
    <w:rsid w:val="00365088"/>
    <w:rsid w:val="00365FC4"/>
    <w:rsid w:val="003667CE"/>
    <w:rsid w:val="0037022C"/>
    <w:rsid w:val="003727BD"/>
    <w:rsid w:val="00372EB9"/>
    <w:rsid w:val="00373468"/>
    <w:rsid w:val="003736A0"/>
    <w:rsid w:val="00373D21"/>
    <w:rsid w:val="003740E1"/>
    <w:rsid w:val="00381C12"/>
    <w:rsid w:val="00382D78"/>
    <w:rsid w:val="003838A4"/>
    <w:rsid w:val="00385AFF"/>
    <w:rsid w:val="00386804"/>
    <w:rsid w:val="00387572"/>
    <w:rsid w:val="0038768F"/>
    <w:rsid w:val="0038770F"/>
    <w:rsid w:val="00390A2A"/>
    <w:rsid w:val="00391B3F"/>
    <w:rsid w:val="003926D4"/>
    <w:rsid w:val="0039306A"/>
    <w:rsid w:val="0039328E"/>
    <w:rsid w:val="003933A7"/>
    <w:rsid w:val="00394016"/>
    <w:rsid w:val="00394DA3"/>
    <w:rsid w:val="003959AE"/>
    <w:rsid w:val="00396D87"/>
    <w:rsid w:val="00397A4F"/>
    <w:rsid w:val="00397F43"/>
    <w:rsid w:val="003A0A07"/>
    <w:rsid w:val="003A1529"/>
    <w:rsid w:val="003A18BA"/>
    <w:rsid w:val="003A225D"/>
    <w:rsid w:val="003A3899"/>
    <w:rsid w:val="003A397F"/>
    <w:rsid w:val="003A4212"/>
    <w:rsid w:val="003A4459"/>
    <w:rsid w:val="003A6820"/>
    <w:rsid w:val="003B0F41"/>
    <w:rsid w:val="003B2F8E"/>
    <w:rsid w:val="003B49CF"/>
    <w:rsid w:val="003B5DC6"/>
    <w:rsid w:val="003B6C44"/>
    <w:rsid w:val="003C09DC"/>
    <w:rsid w:val="003C35EF"/>
    <w:rsid w:val="003C4B34"/>
    <w:rsid w:val="003C5E85"/>
    <w:rsid w:val="003C6F82"/>
    <w:rsid w:val="003D284F"/>
    <w:rsid w:val="003D36D7"/>
    <w:rsid w:val="003D3AEE"/>
    <w:rsid w:val="003D3BD3"/>
    <w:rsid w:val="003D3D0E"/>
    <w:rsid w:val="003D725D"/>
    <w:rsid w:val="003D79EC"/>
    <w:rsid w:val="003E0ABD"/>
    <w:rsid w:val="003E362A"/>
    <w:rsid w:val="003E44F5"/>
    <w:rsid w:val="003E7ABC"/>
    <w:rsid w:val="003E7B24"/>
    <w:rsid w:val="003E7DF9"/>
    <w:rsid w:val="003F28CE"/>
    <w:rsid w:val="003F378E"/>
    <w:rsid w:val="003F53B0"/>
    <w:rsid w:val="003F62CA"/>
    <w:rsid w:val="003F7165"/>
    <w:rsid w:val="003F7CB9"/>
    <w:rsid w:val="0040073B"/>
    <w:rsid w:val="00400806"/>
    <w:rsid w:val="00403166"/>
    <w:rsid w:val="0040593B"/>
    <w:rsid w:val="00407C35"/>
    <w:rsid w:val="00407F09"/>
    <w:rsid w:val="00410829"/>
    <w:rsid w:val="00411FCA"/>
    <w:rsid w:val="00412770"/>
    <w:rsid w:val="00414CEF"/>
    <w:rsid w:val="00414F41"/>
    <w:rsid w:val="00414FF6"/>
    <w:rsid w:val="00415085"/>
    <w:rsid w:val="0041764C"/>
    <w:rsid w:val="00417729"/>
    <w:rsid w:val="004213C8"/>
    <w:rsid w:val="00424318"/>
    <w:rsid w:val="00426B14"/>
    <w:rsid w:val="00430613"/>
    <w:rsid w:val="00430FEC"/>
    <w:rsid w:val="00431133"/>
    <w:rsid w:val="0043130A"/>
    <w:rsid w:val="00431EF2"/>
    <w:rsid w:val="00434D41"/>
    <w:rsid w:val="004350DC"/>
    <w:rsid w:val="00435336"/>
    <w:rsid w:val="004354EC"/>
    <w:rsid w:val="004360DF"/>
    <w:rsid w:val="0043683C"/>
    <w:rsid w:val="00436872"/>
    <w:rsid w:val="00437396"/>
    <w:rsid w:val="004376A3"/>
    <w:rsid w:val="00440B9B"/>
    <w:rsid w:val="00440EBA"/>
    <w:rsid w:val="00440F31"/>
    <w:rsid w:val="004412D0"/>
    <w:rsid w:val="004426B3"/>
    <w:rsid w:val="00442AD9"/>
    <w:rsid w:val="0044401D"/>
    <w:rsid w:val="004459F7"/>
    <w:rsid w:val="00445B7A"/>
    <w:rsid w:val="00450FFE"/>
    <w:rsid w:val="004514BB"/>
    <w:rsid w:val="00454745"/>
    <w:rsid w:val="00456D1C"/>
    <w:rsid w:val="00460474"/>
    <w:rsid w:val="0046131B"/>
    <w:rsid w:val="004615D7"/>
    <w:rsid w:val="004618F1"/>
    <w:rsid w:val="00466599"/>
    <w:rsid w:val="00466746"/>
    <w:rsid w:val="0046684F"/>
    <w:rsid w:val="00466BE1"/>
    <w:rsid w:val="004702FD"/>
    <w:rsid w:val="004720EE"/>
    <w:rsid w:val="004772AB"/>
    <w:rsid w:val="004775F4"/>
    <w:rsid w:val="00481ADB"/>
    <w:rsid w:val="004830CA"/>
    <w:rsid w:val="004838B9"/>
    <w:rsid w:val="00484880"/>
    <w:rsid w:val="00485C2D"/>
    <w:rsid w:val="00486929"/>
    <w:rsid w:val="00487624"/>
    <w:rsid w:val="0049209D"/>
    <w:rsid w:val="00492686"/>
    <w:rsid w:val="004975B2"/>
    <w:rsid w:val="0049774C"/>
    <w:rsid w:val="004979EC"/>
    <w:rsid w:val="00497F02"/>
    <w:rsid w:val="004A0599"/>
    <w:rsid w:val="004A0949"/>
    <w:rsid w:val="004A0F1D"/>
    <w:rsid w:val="004A1993"/>
    <w:rsid w:val="004A3EA7"/>
    <w:rsid w:val="004A43AF"/>
    <w:rsid w:val="004A4842"/>
    <w:rsid w:val="004A5408"/>
    <w:rsid w:val="004B2159"/>
    <w:rsid w:val="004B48B9"/>
    <w:rsid w:val="004B48FC"/>
    <w:rsid w:val="004B5C1C"/>
    <w:rsid w:val="004B5FCD"/>
    <w:rsid w:val="004B67EE"/>
    <w:rsid w:val="004C03A8"/>
    <w:rsid w:val="004C08D4"/>
    <w:rsid w:val="004C0F46"/>
    <w:rsid w:val="004C1C86"/>
    <w:rsid w:val="004C2987"/>
    <w:rsid w:val="004C30AD"/>
    <w:rsid w:val="004C3B4E"/>
    <w:rsid w:val="004C64E9"/>
    <w:rsid w:val="004C7EB6"/>
    <w:rsid w:val="004D0108"/>
    <w:rsid w:val="004D02A1"/>
    <w:rsid w:val="004D070A"/>
    <w:rsid w:val="004D0C7F"/>
    <w:rsid w:val="004D2C6A"/>
    <w:rsid w:val="004D37D9"/>
    <w:rsid w:val="004D46D1"/>
    <w:rsid w:val="004D5DF3"/>
    <w:rsid w:val="004E0D3F"/>
    <w:rsid w:val="004E27B5"/>
    <w:rsid w:val="004E2CAD"/>
    <w:rsid w:val="004E2D06"/>
    <w:rsid w:val="004E4306"/>
    <w:rsid w:val="004E4452"/>
    <w:rsid w:val="004E5046"/>
    <w:rsid w:val="004E56A3"/>
    <w:rsid w:val="004E56E3"/>
    <w:rsid w:val="004E6063"/>
    <w:rsid w:val="004E681E"/>
    <w:rsid w:val="004E7D37"/>
    <w:rsid w:val="004F0589"/>
    <w:rsid w:val="004F0E97"/>
    <w:rsid w:val="004F1787"/>
    <w:rsid w:val="004F2A49"/>
    <w:rsid w:val="004F5A8D"/>
    <w:rsid w:val="004F69C6"/>
    <w:rsid w:val="004F70B9"/>
    <w:rsid w:val="004F72F0"/>
    <w:rsid w:val="00500688"/>
    <w:rsid w:val="0050092A"/>
    <w:rsid w:val="00501A21"/>
    <w:rsid w:val="00501C15"/>
    <w:rsid w:val="00501FA1"/>
    <w:rsid w:val="0050357E"/>
    <w:rsid w:val="005041F5"/>
    <w:rsid w:val="00504495"/>
    <w:rsid w:val="00504B61"/>
    <w:rsid w:val="00506C90"/>
    <w:rsid w:val="005102A3"/>
    <w:rsid w:val="00510D7B"/>
    <w:rsid w:val="00511367"/>
    <w:rsid w:val="00512C63"/>
    <w:rsid w:val="00512E3D"/>
    <w:rsid w:val="00513546"/>
    <w:rsid w:val="00514D7F"/>
    <w:rsid w:val="00514DB1"/>
    <w:rsid w:val="00516C10"/>
    <w:rsid w:val="005175DA"/>
    <w:rsid w:val="00517AE5"/>
    <w:rsid w:val="00520FE6"/>
    <w:rsid w:val="00521360"/>
    <w:rsid w:val="00523BC2"/>
    <w:rsid w:val="005263FF"/>
    <w:rsid w:val="0053000A"/>
    <w:rsid w:val="00533757"/>
    <w:rsid w:val="0053377A"/>
    <w:rsid w:val="00533821"/>
    <w:rsid w:val="0053658C"/>
    <w:rsid w:val="005369FB"/>
    <w:rsid w:val="00536E1A"/>
    <w:rsid w:val="0053795D"/>
    <w:rsid w:val="00540581"/>
    <w:rsid w:val="00540A6D"/>
    <w:rsid w:val="005425C7"/>
    <w:rsid w:val="00542DF0"/>
    <w:rsid w:val="005449B1"/>
    <w:rsid w:val="0054701A"/>
    <w:rsid w:val="00550960"/>
    <w:rsid w:val="00551E3C"/>
    <w:rsid w:val="00551FB9"/>
    <w:rsid w:val="00552DDD"/>
    <w:rsid w:val="00553A15"/>
    <w:rsid w:val="00553F39"/>
    <w:rsid w:val="005546CA"/>
    <w:rsid w:val="005555C2"/>
    <w:rsid w:val="00556399"/>
    <w:rsid w:val="0055756E"/>
    <w:rsid w:val="00560613"/>
    <w:rsid w:val="0056105E"/>
    <w:rsid w:val="00561CEA"/>
    <w:rsid w:val="005622BC"/>
    <w:rsid w:val="005627A5"/>
    <w:rsid w:val="00563134"/>
    <w:rsid w:val="00563174"/>
    <w:rsid w:val="00564C60"/>
    <w:rsid w:val="005656E2"/>
    <w:rsid w:val="00565FB3"/>
    <w:rsid w:val="00566483"/>
    <w:rsid w:val="0057045C"/>
    <w:rsid w:val="005715B8"/>
    <w:rsid w:val="00571620"/>
    <w:rsid w:val="00571AE4"/>
    <w:rsid w:val="005726A7"/>
    <w:rsid w:val="0057420E"/>
    <w:rsid w:val="005745D5"/>
    <w:rsid w:val="0057553F"/>
    <w:rsid w:val="00575C38"/>
    <w:rsid w:val="00576233"/>
    <w:rsid w:val="00576557"/>
    <w:rsid w:val="00576A26"/>
    <w:rsid w:val="0057721A"/>
    <w:rsid w:val="00577750"/>
    <w:rsid w:val="00580CD9"/>
    <w:rsid w:val="00580CFF"/>
    <w:rsid w:val="00582758"/>
    <w:rsid w:val="00582EEF"/>
    <w:rsid w:val="00583893"/>
    <w:rsid w:val="00583C46"/>
    <w:rsid w:val="00584A0C"/>
    <w:rsid w:val="00586B18"/>
    <w:rsid w:val="00586C4E"/>
    <w:rsid w:val="00587369"/>
    <w:rsid w:val="005910A0"/>
    <w:rsid w:val="00591106"/>
    <w:rsid w:val="00591BEC"/>
    <w:rsid w:val="00592788"/>
    <w:rsid w:val="00592854"/>
    <w:rsid w:val="00593D1D"/>
    <w:rsid w:val="00595059"/>
    <w:rsid w:val="0059565A"/>
    <w:rsid w:val="00597F11"/>
    <w:rsid w:val="005A2B2C"/>
    <w:rsid w:val="005A37AA"/>
    <w:rsid w:val="005A3905"/>
    <w:rsid w:val="005A4B52"/>
    <w:rsid w:val="005A52F2"/>
    <w:rsid w:val="005A5F73"/>
    <w:rsid w:val="005A6898"/>
    <w:rsid w:val="005B040E"/>
    <w:rsid w:val="005B0B05"/>
    <w:rsid w:val="005B4BD6"/>
    <w:rsid w:val="005B50CE"/>
    <w:rsid w:val="005B5961"/>
    <w:rsid w:val="005C0851"/>
    <w:rsid w:val="005C0EA1"/>
    <w:rsid w:val="005C1A93"/>
    <w:rsid w:val="005C22BA"/>
    <w:rsid w:val="005C4767"/>
    <w:rsid w:val="005C5844"/>
    <w:rsid w:val="005C5EC3"/>
    <w:rsid w:val="005C79DF"/>
    <w:rsid w:val="005D0B32"/>
    <w:rsid w:val="005D1E4B"/>
    <w:rsid w:val="005D2918"/>
    <w:rsid w:val="005D3680"/>
    <w:rsid w:val="005D49CC"/>
    <w:rsid w:val="005D4A5E"/>
    <w:rsid w:val="005D70BA"/>
    <w:rsid w:val="005D7198"/>
    <w:rsid w:val="005E0181"/>
    <w:rsid w:val="005E1B4E"/>
    <w:rsid w:val="005E3673"/>
    <w:rsid w:val="005E58BF"/>
    <w:rsid w:val="005F25A8"/>
    <w:rsid w:val="005F2BB9"/>
    <w:rsid w:val="005F4600"/>
    <w:rsid w:val="006001B1"/>
    <w:rsid w:val="00600CBB"/>
    <w:rsid w:val="00606222"/>
    <w:rsid w:val="0060657C"/>
    <w:rsid w:val="00607921"/>
    <w:rsid w:val="00607EEA"/>
    <w:rsid w:val="00611219"/>
    <w:rsid w:val="006115BB"/>
    <w:rsid w:val="00611729"/>
    <w:rsid w:val="006125B0"/>
    <w:rsid w:val="00615F7D"/>
    <w:rsid w:val="006173CF"/>
    <w:rsid w:val="00620E96"/>
    <w:rsid w:val="00621DFE"/>
    <w:rsid w:val="00621E12"/>
    <w:rsid w:val="006221A8"/>
    <w:rsid w:val="006233BA"/>
    <w:rsid w:val="006255F1"/>
    <w:rsid w:val="006273C0"/>
    <w:rsid w:val="00627D10"/>
    <w:rsid w:val="00630E6B"/>
    <w:rsid w:val="0063136B"/>
    <w:rsid w:val="00631ABB"/>
    <w:rsid w:val="00632AFD"/>
    <w:rsid w:val="00633A18"/>
    <w:rsid w:val="0063454F"/>
    <w:rsid w:val="00637130"/>
    <w:rsid w:val="00637491"/>
    <w:rsid w:val="0064099C"/>
    <w:rsid w:val="006426EE"/>
    <w:rsid w:val="00642AB9"/>
    <w:rsid w:val="00643D4A"/>
    <w:rsid w:val="00644429"/>
    <w:rsid w:val="0064442B"/>
    <w:rsid w:val="00645BA4"/>
    <w:rsid w:val="00646FE5"/>
    <w:rsid w:val="006500E0"/>
    <w:rsid w:val="00653A9F"/>
    <w:rsid w:val="00653D4C"/>
    <w:rsid w:val="00654BE2"/>
    <w:rsid w:val="00656737"/>
    <w:rsid w:val="006577E3"/>
    <w:rsid w:val="00657D6D"/>
    <w:rsid w:val="00660879"/>
    <w:rsid w:val="00660B3B"/>
    <w:rsid w:val="006619F8"/>
    <w:rsid w:val="00661AB4"/>
    <w:rsid w:val="006625BB"/>
    <w:rsid w:val="006632B6"/>
    <w:rsid w:val="00663459"/>
    <w:rsid w:val="00663A63"/>
    <w:rsid w:val="0066453F"/>
    <w:rsid w:val="00664BB8"/>
    <w:rsid w:val="00665614"/>
    <w:rsid w:val="00665C42"/>
    <w:rsid w:val="00666404"/>
    <w:rsid w:val="0066799C"/>
    <w:rsid w:val="00667B92"/>
    <w:rsid w:val="0067050B"/>
    <w:rsid w:val="00670AE6"/>
    <w:rsid w:val="00670EC8"/>
    <w:rsid w:val="00672025"/>
    <w:rsid w:val="00672806"/>
    <w:rsid w:val="00673FC8"/>
    <w:rsid w:val="006740F5"/>
    <w:rsid w:val="00674ACF"/>
    <w:rsid w:val="00674B12"/>
    <w:rsid w:val="00677D47"/>
    <w:rsid w:val="00677E5F"/>
    <w:rsid w:val="0068038F"/>
    <w:rsid w:val="00683A6B"/>
    <w:rsid w:val="00684AB8"/>
    <w:rsid w:val="00684F55"/>
    <w:rsid w:val="0068606D"/>
    <w:rsid w:val="006872AD"/>
    <w:rsid w:val="00687408"/>
    <w:rsid w:val="00690671"/>
    <w:rsid w:val="00690CEE"/>
    <w:rsid w:val="00693557"/>
    <w:rsid w:val="006937F9"/>
    <w:rsid w:val="00694513"/>
    <w:rsid w:val="00695D52"/>
    <w:rsid w:val="00695E62"/>
    <w:rsid w:val="006962B4"/>
    <w:rsid w:val="0069737D"/>
    <w:rsid w:val="006A04CF"/>
    <w:rsid w:val="006A0BC2"/>
    <w:rsid w:val="006A11C9"/>
    <w:rsid w:val="006A1403"/>
    <w:rsid w:val="006A18B6"/>
    <w:rsid w:val="006A209F"/>
    <w:rsid w:val="006A3431"/>
    <w:rsid w:val="006A3706"/>
    <w:rsid w:val="006A430F"/>
    <w:rsid w:val="006A4460"/>
    <w:rsid w:val="006A693F"/>
    <w:rsid w:val="006B0B8D"/>
    <w:rsid w:val="006B14EC"/>
    <w:rsid w:val="006B1A18"/>
    <w:rsid w:val="006B2634"/>
    <w:rsid w:val="006B30A5"/>
    <w:rsid w:val="006B6866"/>
    <w:rsid w:val="006B72CC"/>
    <w:rsid w:val="006B7F81"/>
    <w:rsid w:val="006C2E97"/>
    <w:rsid w:val="006C4D83"/>
    <w:rsid w:val="006C5E24"/>
    <w:rsid w:val="006C6BFA"/>
    <w:rsid w:val="006C7E3F"/>
    <w:rsid w:val="006D02F1"/>
    <w:rsid w:val="006D263A"/>
    <w:rsid w:val="006D27B5"/>
    <w:rsid w:val="006D3543"/>
    <w:rsid w:val="006D5BF8"/>
    <w:rsid w:val="006D6033"/>
    <w:rsid w:val="006D7A43"/>
    <w:rsid w:val="006E037E"/>
    <w:rsid w:val="006E0529"/>
    <w:rsid w:val="006E29B6"/>
    <w:rsid w:val="006E3105"/>
    <w:rsid w:val="006E5104"/>
    <w:rsid w:val="006E78EA"/>
    <w:rsid w:val="006F18C2"/>
    <w:rsid w:val="006F29B2"/>
    <w:rsid w:val="006F2E27"/>
    <w:rsid w:val="006F4088"/>
    <w:rsid w:val="006F5180"/>
    <w:rsid w:val="006F64BF"/>
    <w:rsid w:val="00702555"/>
    <w:rsid w:val="0070395F"/>
    <w:rsid w:val="00703D86"/>
    <w:rsid w:val="0070434A"/>
    <w:rsid w:val="00704FAF"/>
    <w:rsid w:val="0070663C"/>
    <w:rsid w:val="00707028"/>
    <w:rsid w:val="00707B58"/>
    <w:rsid w:val="0071203A"/>
    <w:rsid w:val="0071214C"/>
    <w:rsid w:val="00712C3D"/>
    <w:rsid w:val="007137A4"/>
    <w:rsid w:val="00713C04"/>
    <w:rsid w:val="007152DD"/>
    <w:rsid w:val="00716CCE"/>
    <w:rsid w:val="007178B8"/>
    <w:rsid w:val="007201F9"/>
    <w:rsid w:val="00721DFA"/>
    <w:rsid w:val="00722023"/>
    <w:rsid w:val="0072232F"/>
    <w:rsid w:val="00723220"/>
    <w:rsid w:val="0072479A"/>
    <w:rsid w:val="007259E9"/>
    <w:rsid w:val="00726325"/>
    <w:rsid w:val="00727EA9"/>
    <w:rsid w:val="0073053E"/>
    <w:rsid w:val="00730755"/>
    <w:rsid w:val="007307E0"/>
    <w:rsid w:val="00730FD5"/>
    <w:rsid w:val="00740945"/>
    <w:rsid w:val="007413E0"/>
    <w:rsid w:val="00742129"/>
    <w:rsid w:val="00744A07"/>
    <w:rsid w:val="00744A25"/>
    <w:rsid w:val="00745E72"/>
    <w:rsid w:val="00750305"/>
    <w:rsid w:val="00750D4D"/>
    <w:rsid w:val="00750D8C"/>
    <w:rsid w:val="00750F83"/>
    <w:rsid w:val="007511B2"/>
    <w:rsid w:val="00751CCE"/>
    <w:rsid w:val="00752B37"/>
    <w:rsid w:val="0075383D"/>
    <w:rsid w:val="007538E5"/>
    <w:rsid w:val="00754342"/>
    <w:rsid w:val="00755AFB"/>
    <w:rsid w:val="00757F1D"/>
    <w:rsid w:val="007607D4"/>
    <w:rsid w:val="007618FF"/>
    <w:rsid w:val="007663FB"/>
    <w:rsid w:val="007674EC"/>
    <w:rsid w:val="00767E26"/>
    <w:rsid w:val="00770427"/>
    <w:rsid w:val="0077054E"/>
    <w:rsid w:val="00770754"/>
    <w:rsid w:val="00771C7D"/>
    <w:rsid w:val="007724F6"/>
    <w:rsid w:val="00772DC0"/>
    <w:rsid w:val="0077555D"/>
    <w:rsid w:val="007760F6"/>
    <w:rsid w:val="007765B5"/>
    <w:rsid w:val="00776B6F"/>
    <w:rsid w:val="0077788F"/>
    <w:rsid w:val="00780548"/>
    <w:rsid w:val="00780D25"/>
    <w:rsid w:val="0078186A"/>
    <w:rsid w:val="007820DC"/>
    <w:rsid w:val="00782619"/>
    <w:rsid w:val="00785E83"/>
    <w:rsid w:val="00786003"/>
    <w:rsid w:val="007876EA"/>
    <w:rsid w:val="0078771A"/>
    <w:rsid w:val="00790548"/>
    <w:rsid w:val="00791CC1"/>
    <w:rsid w:val="00791E18"/>
    <w:rsid w:val="00792DC1"/>
    <w:rsid w:val="00792F72"/>
    <w:rsid w:val="00792FD3"/>
    <w:rsid w:val="007938F1"/>
    <w:rsid w:val="00795AC8"/>
    <w:rsid w:val="0079625C"/>
    <w:rsid w:val="007966B9"/>
    <w:rsid w:val="00797037"/>
    <w:rsid w:val="007971D3"/>
    <w:rsid w:val="007A2437"/>
    <w:rsid w:val="007A3B7E"/>
    <w:rsid w:val="007A6B5E"/>
    <w:rsid w:val="007A714E"/>
    <w:rsid w:val="007A79EC"/>
    <w:rsid w:val="007B044E"/>
    <w:rsid w:val="007B2289"/>
    <w:rsid w:val="007B2874"/>
    <w:rsid w:val="007B3894"/>
    <w:rsid w:val="007B4471"/>
    <w:rsid w:val="007B4C50"/>
    <w:rsid w:val="007B56B4"/>
    <w:rsid w:val="007B58EB"/>
    <w:rsid w:val="007B5D55"/>
    <w:rsid w:val="007B695D"/>
    <w:rsid w:val="007B6E32"/>
    <w:rsid w:val="007C036F"/>
    <w:rsid w:val="007C0AEA"/>
    <w:rsid w:val="007C2709"/>
    <w:rsid w:val="007C2981"/>
    <w:rsid w:val="007C3348"/>
    <w:rsid w:val="007C353C"/>
    <w:rsid w:val="007C48D9"/>
    <w:rsid w:val="007C4DAC"/>
    <w:rsid w:val="007C5953"/>
    <w:rsid w:val="007D2016"/>
    <w:rsid w:val="007D2BAF"/>
    <w:rsid w:val="007D3A53"/>
    <w:rsid w:val="007D6217"/>
    <w:rsid w:val="007D62A1"/>
    <w:rsid w:val="007D634E"/>
    <w:rsid w:val="007E040C"/>
    <w:rsid w:val="007E123A"/>
    <w:rsid w:val="007E2B3F"/>
    <w:rsid w:val="007E34FF"/>
    <w:rsid w:val="007E4283"/>
    <w:rsid w:val="007E455C"/>
    <w:rsid w:val="007E54CF"/>
    <w:rsid w:val="007E7575"/>
    <w:rsid w:val="007E7B4D"/>
    <w:rsid w:val="007F1BDA"/>
    <w:rsid w:val="007F1C89"/>
    <w:rsid w:val="007F4573"/>
    <w:rsid w:val="007F595E"/>
    <w:rsid w:val="007F6F8D"/>
    <w:rsid w:val="007F7053"/>
    <w:rsid w:val="007F73FF"/>
    <w:rsid w:val="008001A5"/>
    <w:rsid w:val="00802B93"/>
    <w:rsid w:val="0080389C"/>
    <w:rsid w:val="00804616"/>
    <w:rsid w:val="00805A6E"/>
    <w:rsid w:val="00806593"/>
    <w:rsid w:val="00810991"/>
    <w:rsid w:val="00811999"/>
    <w:rsid w:val="00811CC3"/>
    <w:rsid w:val="008137AB"/>
    <w:rsid w:val="008146A0"/>
    <w:rsid w:val="00815A82"/>
    <w:rsid w:val="00815AAD"/>
    <w:rsid w:val="0081647B"/>
    <w:rsid w:val="00817697"/>
    <w:rsid w:val="00817DA2"/>
    <w:rsid w:val="00821FD8"/>
    <w:rsid w:val="008249BF"/>
    <w:rsid w:val="008252AD"/>
    <w:rsid w:val="00830ED9"/>
    <w:rsid w:val="00831F1E"/>
    <w:rsid w:val="0083220D"/>
    <w:rsid w:val="008325DD"/>
    <w:rsid w:val="00832A3B"/>
    <w:rsid w:val="0083305D"/>
    <w:rsid w:val="00835EEB"/>
    <w:rsid w:val="00840059"/>
    <w:rsid w:val="0084184C"/>
    <w:rsid w:val="00842B25"/>
    <w:rsid w:val="00844EF0"/>
    <w:rsid w:val="008462B8"/>
    <w:rsid w:val="00846753"/>
    <w:rsid w:val="008503A7"/>
    <w:rsid w:val="008510D4"/>
    <w:rsid w:val="00851A8B"/>
    <w:rsid w:val="008520AD"/>
    <w:rsid w:val="00853AFF"/>
    <w:rsid w:val="00853C40"/>
    <w:rsid w:val="00854C5D"/>
    <w:rsid w:val="0085592F"/>
    <w:rsid w:val="00857403"/>
    <w:rsid w:val="00857EEC"/>
    <w:rsid w:val="00860338"/>
    <w:rsid w:val="00862DF6"/>
    <w:rsid w:val="00862EE3"/>
    <w:rsid w:val="00864062"/>
    <w:rsid w:val="008643AB"/>
    <w:rsid w:val="0086493D"/>
    <w:rsid w:val="00864B59"/>
    <w:rsid w:val="00864FF4"/>
    <w:rsid w:val="00865259"/>
    <w:rsid w:val="00865433"/>
    <w:rsid w:val="00866A8A"/>
    <w:rsid w:val="00866FFA"/>
    <w:rsid w:val="008700F4"/>
    <w:rsid w:val="008704EF"/>
    <w:rsid w:val="00870D3B"/>
    <w:rsid w:val="008711B7"/>
    <w:rsid w:val="00871445"/>
    <w:rsid w:val="00872278"/>
    <w:rsid w:val="00872D9F"/>
    <w:rsid w:val="008737CC"/>
    <w:rsid w:val="008746EE"/>
    <w:rsid w:val="00874C55"/>
    <w:rsid w:val="00877554"/>
    <w:rsid w:val="00877FAD"/>
    <w:rsid w:val="00880859"/>
    <w:rsid w:val="00880D26"/>
    <w:rsid w:val="0088274D"/>
    <w:rsid w:val="00883779"/>
    <w:rsid w:val="00885E6A"/>
    <w:rsid w:val="00886A3C"/>
    <w:rsid w:val="00887924"/>
    <w:rsid w:val="0089098A"/>
    <w:rsid w:val="00892953"/>
    <w:rsid w:val="00893F7E"/>
    <w:rsid w:val="00894140"/>
    <w:rsid w:val="0089588F"/>
    <w:rsid w:val="00897CD3"/>
    <w:rsid w:val="008A0DF0"/>
    <w:rsid w:val="008A2C03"/>
    <w:rsid w:val="008A7431"/>
    <w:rsid w:val="008B151D"/>
    <w:rsid w:val="008B1E36"/>
    <w:rsid w:val="008B20FD"/>
    <w:rsid w:val="008B2F9D"/>
    <w:rsid w:val="008B424E"/>
    <w:rsid w:val="008B4378"/>
    <w:rsid w:val="008B4E8F"/>
    <w:rsid w:val="008B51C4"/>
    <w:rsid w:val="008B5931"/>
    <w:rsid w:val="008B5CA5"/>
    <w:rsid w:val="008B5E34"/>
    <w:rsid w:val="008B63B0"/>
    <w:rsid w:val="008B6426"/>
    <w:rsid w:val="008B693A"/>
    <w:rsid w:val="008C0B8C"/>
    <w:rsid w:val="008C13A7"/>
    <w:rsid w:val="008C180B"/>
    <w:rsid w:val="008C1A26"/>
    <w:rsid w:val="008C1FC1"/>
    <w:rsid w:val="008C2902"/>
    <w:rsid w:val="008C292E"/>
    <w:rsid w:val="008C3612"/>
    <w:rsid w:val="008C529F"/>
    <w:rsid w:val="008C5CF9"/>
    <w:rsid w:val="008D4106"/>
    <w:rsid w:val="008D598E"/>
    <w:rsid w:val="008D6A09"/>
    <w:rsid w:val="008D6D51"/>
    <w:rsid w:val="008D6F6D"/>
    <w:rsid w:val="008D71FA"/>
    <w:rsid w:val="008E08BD"/>
    <w:rsid w:val="008E1183"/>
    <w:rsid w:val="008E34D8"/>
    <w:rsid w:val="008E45AA"/>
    <w:rsid w:val="008E4B9E"/>
    <w:rsid w:val="008E5530"/>
    <w:rsid w:val="008E61BD"/>
    <w:rsid w:val="008E6512"/>
    <w:rsid w:val="008E6671"/>
    <w:rsid w:val="008E6DD1"/>
    <w:rsid w:val="008E7FDA"/>
    <w:rsid w:val="008F0B29"/>
    <w:rsid w:val="008F16A8"/>
    <w:rsid w:val="008F1E97"/>
    <w:rsid w:val="008F3811"/>
    <w:rsid w:val="008F41E3"/>
    <w:rsid w:val="008F4584"/>
    <w:rsid w:val="008F5D65"/>
    <w:rsid w:val="00901B99"/>
    <w:rsid w:val="00901F2F"/>
    <w:rsid w:val="009028EC"/>
    <w:rsid w:val="0090405C"/>
    <w:rsid w:val="009046FD"/>
    <w:rsid w:val="009060AE"/>
    <w:rsid w:val="00906400"/>
    <w:rsid w:val="00906BF1"/>
    <w:rsid w:val="00911A38"/>
    <w:rsid w:val="00911F0A"/>
    <w:rsid w:val="009131D0"/>
    <w:rsid w:val="00914585"/>
    <w:rsid w:val="00914697"/>
    <w:rsid w:val="00914D40"/>
    <w:rsid w:val="0091587F"/>
    <w:rsid w:val="00916308"/>
    <w:rsid w:val="0091723A"/>
    <w:rsid w:val="00917EE1"/>
    <w:rsid w:val="00920101"/>
    <w:rsid w:val="009208FB"/>
    <w:rsid w:val="009219A0"/>
    <w:rsid w:val="0092277B"/>
    <w:rsid w:val="00922DD6"/>
    <w:rsid w:val="00922F2B"/>
    <w:rsid w:val="009232F4"/>
    <w:rsid w:val="00923836"/>
    <w:rsid w:val="00923CB0"/>
    <w:rsid w:val="00923D2D"/>
    <w:rsid w:val="009243B8"/>
    <w:rsid w:val="009251B9"/>
    <w:rsid w:val="00925A44"/>
    <w:rsid w:val="009269B5"/>
    <w:rsid w:val="00926F5C"/>
    <w:rsid w:val="00926FE6"/>
    <w:rsid w:val="0093040B"/>
    <w:rsid w:val="009325DC"/>
    <w:rsid w:val="0093481A"/>
    <w:rsid w:val="009349B5"/>
    <w:rsid w:val="00934D40"/>
    <w:rsid w:val="0093501D"/>
    <w:rsid w:val="00936BAA"/>
    <w:rsid w:val="00941219"/>
    <w:rsid w:val="00941353"/>
    <w:rsid w:val="009435AA"/>
    <w:rsid w:val="009454C2"/>
    <w:rsid w:val="00950305"/>
    <w:rsid w:val="00950C66"/>
    <w:rsid w:val="0095194A"/>
    <w:rsid w:val="00952861"/>
    <w:rsid w:val="009544AC"/>
    <w:rsid w:val="0095587C"/>
    <w:rsid w:val="009561EA"/>
    <w:rsid w:val="00956AFD"/>
    <w:rsid w:val="00957B28"/>
    <w:rsid w:val="0096096A"/>
    <w:rsid w:val="00961725"/>
    <w:rsid w:val="00962ECE"/>
    <w:rsid w:val="00964EE2"/>
    <w:rsid w:val="00966C60"/>
    <w:rsid w:val="00967577"/>
    <w:rsid w:val="00967D3E"/>
    <w:rsid w:val="009715ED"/>
    <w:rsid w:val="009717F2"/>
    <w:rsid w:val="00974292"/>
    <w:rsid w:val="00974BB8"/>
    <w:rsid w:val="00976AC4"/>
    <w:rsid w:val="00976EBA"/>
    <w:rsid w:val="009770FC"/>
    <w:rsid w:val="0098017B"/>
    <w:rsid w:val="009801D8"/>
    <w:rsid w:val="009805C7"/>
    <w:rsid w:val="00980910"/>
    <w:rsid w:val="00985187"/>
    <w:rsid w:val="00986784"/>
    <w:rsid w:val="00991797"/>
    <w:rsid w:val="00991D31"/>
    <w:rsid w:val="009922B3"/>
    <w:rsid w:val="0099241E"/>
    <w:rsid w:val="00992A3E"/>
    <w:rsid w:val="00994432"/>
    <w:rsid w:val="009A1211"/>
    <w:rsid w:val="009A1AC3"/>
    <w:rsid w:val="009A5DC6"/>
    <w:rsid w:val="009A628F"/>
    <w:rsid w:val="009A7478"/>
    <w:rsid w:val="009B08A8"/>
    <w:rsid w:val="009B0A16"/>
    <w:rsid w:val="009B0E1A"/>
    <w:rsid w:val="009B10F9"/>
    <w:rsid w:val="009B1E08"/>
    <w:rsid w:val="009B262B"/>
    <w:rsid w:val="009B2693"/>
    <w:rsid w:val="009B36EC"/>
    <w:rsid w:val="009B4BA5"/>
    <w:rsid w:val="009B6035"/>
    <w:rsid w:val="009C0BAD"/>
    <w:rsid w:val="009C1840"/>
    <w:rsid w:val="009C2947"/>
    <w:rsid w:val="009C4316"/>
    <w:rsid w:val="009C4AA5"/>
    <w:rsid w:val="009C65AA"/>
    <w:rsid w:val="009C75E3"/>
    <w:rsid w:val="009C76F6"/>
    <w:rsid w:val="009D0937"/>
    <w:rsid w:val="009D0AB8"/>
    <w:rsid w:val="009D28CC"/>
    <w:rsid w:val="009D357D"/>
    <w:rsid w:val="009D39A1"/>
    <w:rsid w:val="009D4261"/>
    <w:rsid w:val="009D46EA"/>
    <w:rsid w:val="009D4C68"/>
    <w:rsid w:val="009D774A"/>
    <w:rsid w:val="009D783C"/>
    <w:rsid w:val="009E0014"/>
    <w:rsid w:val="009E058C"/>
    <w:rsid w:val="009E0C38"/>
    <w:rsid w:val="009E161E"/>
    <w:rsid w:val="009E1753"/>
    <w:rsid w:val="009E2755"/>
    <w:rsid w:val="009E33C3"/>
    <w:rsid w:val="009E33CE"/>
    <w:rsid w:val="009E4164"/>
    <w:rsid w:val="009E5E92"/>
    <w:rsid w:val="009E5FAC"/>
    <w:rsid w:val="009E71ED"/>
    <w:rsid w:val="009E732D"/>
    <w:rsid w:val="009E78CB"/>
    <w:rsid w:val="009F150A"/>
    <w:rsid w:val="009F2BAB"/>
    <w:rsid w:val="009F3933"/>
    <w:rsid w:val="009F5955"/>
    <w:rsid w:val="009F6B7B"/>
    <w:rsid w:val="009F6C67"/>
    <w:rsid w:val="00A0034E"/>
    <w:rsid w:val="00A00681"/>
    <w:rsid w:val="00A01BBD"/>
    <w:rsid w:val="00A027E8"/>
    <w:rsid w:val="00A0360A"/>
    <w:rsid w:val="00A03B2C"/>
    <w:rsid w:val="00A03CF0"/>
    <w:rsid w:val="00A040EC"/>
    <w:rsid w:val="00A04B18"/>
    <w:rsid w:val="00A053D8"/>
    <w:rsid w:val="00A05EB4"/>
    <w:rsid w:val="00A066D9"/>
    <w:rsid w:val="00A07FCE"/>
    <w:rsid w:val="00A10A0B"/>
    <w:rsid w:val="00A141C7"/>
    <w:rsid w:val="00A14461"/>
    <w:rsid w:val="00A14BFB"/>
    <w:rsid w:val="00A14DDD"/>
    <w:rsid w:val="00A1652C"/>
    <w:rsid w:val="00A16E7E"/>
    <w:rsid w:val="00A172EE"/>
    <w:rsid w:val="00A1731F"/>
    <w:rsid w:val="00A173FC"/>
    <w:rsid w:val="00A2146F"/>
    <w:rsid w:val="00A21EF0"/>
    <w:rsid w:val="00A22012"/>
    <w:rsid w:val="00A22E5A"/>
    <w:rsid w:val="00A23C17"/>
    <w:rsid w:val="00A23E4C"/>
    <w:rsid w:val="00A23FB7"/>
    <w:rsid w:val="00A250A8"/>
    <w:rsid w:val="00A25738"/>
    <w:rsid w:val="00A25DE2"/>
    <w:rsid w:val="00A26E6F"/>
    <w:rsid w:val="00A26FED"/>
    <w:rsid w:val="00A27122"/>
    <w:rsid w:val="00A277B6"/>
    <w:rsid w:val="00A30BCE"/>
    <w:rsid w:val="00A316D2"/>
    <w:rsid w:val="00A31761"/>
    <w:rsid w:val="00A3383C"/>
    <w:rsid w:val="00A35EDD"/>
    <w:rsid w:val="00A40D7A"/>
    <w:rsid w:val="00A42556"/>
    <w:rsid w:val="00A4297C"/>
    <w:rsid w:val="00A44192"/>
    <w:rsid w:val="00A4445D"/>
    <w:rsid w:val="00A452FE"/>
    <w:rsid w:val="00A45AF3"/>
    <w:rsid w:val="00A460E4"/>
    <w:rsid w:val="00A5049A"/>
    <w:rsid w:val="00A51EB6"/>
    <w:rsid w:val="00A535CF"/>
    <w:rsid w:val="00A552AF"/>
    <w:rsid w:val="00A55D36"/>
    <w:rsid w:val="00A55F34"/>
    <w:rsid w:val="00A55FC2"/>
    <w:rsid w:val="00A561FA"/>
    <w:rsid w:val="00A61B63"/>
    <w:rsid w:val="00A62070"/>
    <w:rsid w:val="00A66484"/>
    <w:rsid w:val="00A66EAD"/>
    <w:rsid w:val="00A678B5"/>
    <w:rsid w:val="00A705DF"/>
    <w:rsid w:val="00A70A5E"/>
    <w:rsid w:val="00A70F18"/>
    <w:rsid w:val="00A70F5B"/>
    <w:rsid w:val="00A7122E"/>
    <w:rsid w:val="00A71D9A"/>
    <w:rsid w:val="00A72046"/>
    <w:rsid w:val="00A72077"/>
    <w:rsid w:val="00A73414"/>
    <w:rsid w:val="00A7479A"/>
    <w:rsid w:val="00A74B23"/>
    <w:rsid w:val="00A75E80"/>
    <w:rsid w:val="00A8032F"/>
    <w:rsid w:val="00A80385"/>
    <w:rsid w:val="00A8066D"/>
    <w:rsid w:val="00A808BF"/>
    <w:rsid w:val="00A81253"/>
    <w:rsid w:val="00A817D7"/>
    <w:rsid w:val="00A83E22"/>
    <w:rsid w:val="00A84A86"/>
    <w:rsid w:val="00A85F0E"/>
    <w:rsid w:val="00A8695C"/>
    <w:rsid w:val="00A86C6F"/>
    <w:rsid w:val="00A86E32"/>
    <w:rsid w:val="00A872F0"/>
    <w:rsid w:val="00A87FA8"/>
    <w:rsid w:val="00A90443"/>
    <w:rsid w:val="00A90560"/>
    <w:rsid w:val="00A908A7"/>
    <w:rsid w:val="00A90FFB"/>
    <w:rsid w:val="00A923AF"/>
    <w:rsid w:val="00A94A0D"/>
    <w:rsid w:val="00A94FAB"/>
    <w:rsid w:val="00A965E3"/>
    <w:rsid w:val="00A96A8A"/>
    <w:rsid w:val="00AA1D75"/>
    <w:rsid w:val="00AA1FD7"/>
    <w:rsid w:val="00AA5BDB"/>
    <w:rsid w:val="00AA606D"/>
    <w:rsid w:val="00AA6761"/>
    <w:rsid w:val="00AA7F19"/>
    <w:rsid w:val="00AB1526"/>
    <w:rsid w:val="00AB2195"/>
    <w:rsid w:val="00AB256F"/>
    <w:rsid w:val="00AB25CA"/>
    <w:rsid w:val="00AB2BEC"/>
    <w:rsid w:val="00AB4240"/>
    <w:rsid w:val="00AB5049"/>
    <w:rsid w:val="00AB616C"/>
    <w:rsid w:val="00AB677A"/>
    <w:rsid w:val="00AB6FD8"/>
    <w:rsid w:val="00AB7472"/>
    <w:rsid w:val="00AB7A71"/>
    <w:rsid w:val="00AC16E5"/>
    <w:rsid w:val="00AC394F"/>
    <w:rsid w:val="00AC3F34"/>
    <w:rsid w:val="00AC4DC9"/>
    <w:rsid w:val="00AC4EEB"/>
    <w:rsid w:val="00AC506D"/>
    <w:rsid w:val="00AC5713"/>
    <w:rsid w:val="00AC6324"/>
    <w:rsid w:val="00AC6568"/>
    <w:rsid w:val="00AC7198"/>
    <w:rsid w:val="00AD0214"/>
    <w:rsid w:val="00AD06B0"/>
    <w:rsid w:val="00AD1100"/>
    <w:rsid w:val="00AD1193"/>
    <w:rsid w:val="00AD14D5"/>
    <w:rsid w:val="00AD1CB3"/>
    <w:rsid w:val="00AD229E"/>
    <w:rsid w:val="00AD3611"/>
    <w:rsid w:val="00AD3CAB"/>
    <w:rsid w:val="00AD44CC"/>
    <w:rsid w:val="00AD5134"/>
    <w:rsid w:val="00AD55D2"/>
    <w:rsid w:val="00AD6449"/>
    <w:rsid w:val="00AD7E4C"/>
    <w:rsid w:val="00AD7FBB"/>
    <w:rsid w:val="00AE09FB"/>
    <w:rsid w:val="00AE13BA"/>
    <w:rsid w:val="00AE14AC"/>
    <w:rsid w:val="00AE179E"/>
    <w:rsid w:val="00AE22FD"/>
    <w:rsid w:val="00AE389A"/>
    <w:rsid w:val="00AE3B98"/>
    <w:rsid w:val="00AE559C"/>
    <w:rsid w:val="00AE6104"/>
    <w:rsid w:val="00AE659F"/>
    <w:rsid w:val="00AE6939"/>
    <w:rsid w:val="00AE714D"/>
    <w:rsid w:val="00AE74DA"/>
    <w:rsid w:val="00AF02BD"/>
    <w:rsid w:val="00AF047C"/>
    <w:rsid w:val="00AF05AC"/>
    <w:rsid w:val="00AF416E"/>
    <w:rsid w:val="00AF4E50"/>
    <w:rsid w:val="00AF51D9"/>
    <w:rsid w:val="00AF5271"/>
    <w:rsid w:val="00AF57FC"/>
    <w:rsid w:val="00AF7E45"/>
    <w:rsid w:val="00B005A4"/>
    <w:rsid w:val="00B01FFD"/>
    <w:rsid w:val="00B021A9"/>
    <w:rsid w:val="00B03B8F"/>
    <w:rsid w:val="00B03F97"/>
    <w:rsid w:val="00B04DF3"/>
    <w:rsid w:val="00B07439"/>
    <w:rsid w:val="00B104AB"/>
    <w:rsid w:val="00B13DCC"/>
    <w:rsid w:val="00B17E43"/>
    <w:rsid w:val="00B20814"/>
    <w:rsid w:val="00B210C7"/>
    <w:rsid w:val="00B220AC"/>
    <w:rsid w:val="00B22C8B"/>
    <w:rsid w:val="00B22F39"/>
    <w:rsid w:val="00B234CF"/>
    <w:rsid w:val="00B235C4"/>
    <w:rsid w:val="00B23A58"/>
    <w:rsid w:val="00B2413C"/>
    <w:rsid w:val="00B2463C"/>
    <w:rsid w:val="00B24ABD"/>
    <w:rsid w:val="00B274C3"/>
    <w:rsid w:val="00B303CC"/>
    <w:rsid w:val="00B30994"/>
    <w:rsid w:val="00B314BD"/>
    <w:rsid w:val="00B31BA7"/>
    <w:rsid w:val="00B31F92"/>
    <w:rsid w:val="00B32FFB"/>
    <w:rsid w:val="00B33564"/>
    <w:rsid w:val="00B33698"/>
    <w:rsid w:val="00B337C3"/>
    <w:rsid w:val="00B34022"/>
    <w:rsid w:val="00B34884"/>
    <w:rsid w:val="00B35806"/>
    <w:rsid w:val="00B35A3C"/>
    <w:rsid w:val="00B35F72"/>
    <w:rsid w:val="00B36799"/>
    <w:rsid w:val="00B40157"/>
    <w:rsid w:val="00B4096A"/>
    <w:rsid w:val="00B40DD7"/>
    <w:rsid w:val="00B434A9"/>
    <w:rsid w:val="00B44FC6"/>
    <w:rsid w:val="00B46151"/>
    <w:rsid w:val="00B4696B"/>
    <w:rsid w:val="00B4696D"/>
    <w:rsid w:val="00B46F0A"/>
    <w:rsid w:val="00B520B1"/>
    <w:rsid w:val="00B527E2"/>
    <w:rsid w:val="00B528C6"/>
    <w:rsid w:val="00B55D8F"/>
    <w:rsid w:val="00B5622D"/>
    <w:rsid w:val="00B60045"/>
    <w:rsid w:val="00B610BF"/>
    <w:rsid w:val="00B613CE"/>
    <w:rsid w:val="00B61AFE"/>
    <w:rsid w:val="00B62CDF"/>
    <w:rsid w:val="00B6535F"/>
    <w:rsid w:val="00B65DC7"/>
    <w:rsid w:val="00B6643F"/>
    <w:rsid w:val="00B66993"/>
    <w:rsid w:val="00B670E2"/>
    <w:rsid w:val="00B6796D"/>
    <w:rsid w:val="00B67A26"/>
    <w:rsid w:val="00B71FA9"/>
    <w:rsid w:val="00B72C00"/>
    <w:rsid w:val="00B74C1F"/>
    <w:rsid w:val="00B768D4"/>
    <w:rsid w:val="00B77877"/>
    <w:rsid w:val="00B77CBD"/>
    <w:rsid w:val="00B77D73"/>
    <w:rsid w:val="00B8005A"/>
    <w:rsid w:val="00B809F8"/>
    <w:rsid w:val="00B8141F"/>
    <w:rsid w:val="00B81890"/>
    <w:rsid w:val="00B82868"/>
    <w:rsid w:val="00B828D7"/>
    <w:rsid w:val="00B84F49"/>
    <w:rsid w:val="00B85014"/>
    <w:rsid w:val="00B870E3"/>
    <w:rsid w:val="00B87C1B"/>
    <w:rsid w:val="00B904B0"/>
    <w:rsid w:val="00B92AEE"/>
    <w:rsid w:val="00B92E31"/>
    <w:rsid w:val="00B93D72"/>
    <w:rsid w:val="00B97013"/>
    <w:rsid w:val="00B97E58"/>
    <w:rsid w:val="00BA0612"/>
    <w:rsid w:val="00BA19ED"/>
    <w:rsid w:val="00BA226D"/>
    <w:rsid w:val="00BA2674"/>
    <w:rsid w:val="00BA3155"/>
    <w:rsid w:val="00BA37B1"/>
    <w:rsid w:val="00BA3DDA"/>
    <w:rsid w:val="00BA6A08"/>
    <w:rsid w:val="00BA7570"/>
    <w:rsid w:val="00BA7D5A"/>
    <w:rsid w:val="00BB1493"/>
    <w:rsid w:val="00BB42AF"/>
    <w:rsid w:val="00BB45E7"/>
    <w:rsid w:val="00BB7082"/>
    <w:rsid w:val="00BB7E2C"/>
    <w:rsid w:val="00BC10A6"/>
    <w:rsid w:val="00BC11FD"/>
    <w:rsid w:val="00BC229B"/>
    <w:rsid w:val="00BC2EA0"/>
    <w:rsid w:val="00BC3397"/>
    <w:rsid w:val="00BC4552"/>
    <w:rsid w:val="00BC570A"/>
    <w:rsid w:val="00BC652E"/>
    <w:rsid w:val="00BC68AE"/>
    <w:rsid w:val="00BC7175"/>
    <w:rsid w:val="00BC7915"/>
    <w:rsid w:val="00BC7C71"/>
    <w:rsid w:val="00BD0AE7"/>
    <w:rsid w:val="00BD1FFC"/>
    <w:rsid w:val="00BD2305"/>
    <w:rsid w:val="00BD32F6"/>
    <w:rsid w:val="00BD33AD"/>
    <w:rsid w:val="00BD4EC0"/>
    <w:rsid w:val="00BD4F31"/>
    <w:rsid w:val="00BD5AB2"/>
    <w:rsid w:val="00BE0381"/>
    <w:rsid w:val="00BE0CC2"/>
    <w:rsid w:val="00BE27CC"/>
    <w:rsid w:val="00BE4C52"/>
    <w:rsid w:val="00BE4EDF"/>
    <w:rsid w:val="00BE733A"/>
    <w:rsid w:val="00BE753E"/>
    <w:rsid w:val="00BE7922"/>
    <w:rsid w:val="00BF02FB"/>
    <w:rsid w:val="00BF14FB"/>
    <w:rsid w:val="00BF1FE1"/>
    <w:rsid w:val="00BF23E6"/>
    <w:rsid w:val="00BF264D"/>
    <w:rsid w:val="00BF3DAA"/>
    <w:rsid w:val="00BF4E4B"/>
    <w:rsid w:val="00BF6380"/>
    <w:rsid w:val="00BF64C1"/>
    <w:rsid w:val="00BF7EB0"/>
    <w:rsid w:val="00C000AE"/>
    <w:rsid w:val="00C00539"/>
    <w:rsid w:val="00C010AC"/>
    <w:rsid w:val="00C017AA"/>
    <w:rsid w:val="00C0188A"/>
    <w:rsid w:val="00C0216D"/>
    <w:rsid w:val="00C022FE"/>
    <w:rsid w:val="00C02DB2"/>
    <w:rsid w:val="00C0349D"/>
    <w:rsid w:val="00C03CF5"/>
    <w:rsid w:val="00C05E96"/>
    <w:rsid w:val="00C061CE"/>
    <w:rsid w:val="00C064AC"/>
    <w:rsid w:val="00C1084F"/>
    <w:rsid w:val="00C11660"/>
    <w:rsid w:val="00C125F4"/>
    <w:rsid w:val="00C126CB"/>
    <w:rsid w:val="00C13177"/>
    <w:rsid w:val="00C13AD2"/>
    <w:rsid w:val="00C13C68"/>
    <w:rsid w:val="00C14DF3"/>
    <w:rsid w:val="00C14E0A"/>
    <w:rsid w:val="00C166E3"/>
    <w:rsid w:val="00C17282"/>
    <w:rsid w:val="00C1747A"/>
    <w:rsid w:val="00C17D3D"/>
    <w:rsid w:val="00C17ED3"/>
    <w:rsid w:val="00C17FD0"/>
    <w:rsid w:val="00C2304B"/>
    <w:rsid w:val="00C242D7"/>
    <w:rsid w:val="00C257D3"/>
    <w:rsid w:val="00C2710C"/>
    <w:rsid w:val="00C30F16"/>
    <w:rsid w:val="00C3320F"/>
    <w:rsid w:val="00C334F3"/>
    <w:rsid w:val="00C337D3"/>
    <w:rsid w:val="00C3538C"/>
    <w:rsid w:val="00C35E1E"/>
    <w:rsid w:val="00C36A11"/>
    <w:rsid w:val="00C37142"/>
    <w:rsid w:val="00C37437"/>
    <w:rsid w:val="00C41F90"/>
    <w:rsid w:val="00C420D8"/>
    <w:rsid w:val="00C423FA"/>
    <w:rsid w:val="00C42898"/>
    <w:rsid w:val="00C43003"/>
    <w:rsid w:val="00C435C0"/>
    <w:rsid w:val="00C4391E"/>
    <w:rsid w:val="00C44B33"/>
    <w:rsid w:val="00C451EC"/>
    <w:rsid w:val="00C45C2D"/>
    <w:rsid w:val="00C4616F"/>
    <w:rsid w:val="00C5053B"/>
    <w:rsid w:val="00C51883"/>
    <w:rsid w:val="00C51DA0"/>
    <w:rsid w:val="00C5220F"/>
    <w:rsid w:val="00C531FD"/>
    <w:rsid w:val="00C54022"/>
    <w:rsid w:val="00C557F1"/>
    <w:rsid w:val="00C61322"/>
    <w:rsid w:val="00C6139A"/>
    <w:rsid w:val="00C61D01"/>
    <w:rsid w:val="00C62EF9"/>
    <w:rsid w:val="00C63477"/>
    <w:rsid w:val="00C63910"/>
    <w:rsid w:val="00C63C56"/>
    <w:rsid w:val="00C663C9"/>
    <w:rsid w:val="00C71E9E"/>
    <w:rsid w:val="00C71F6F"/>
    <w:rsid w:val="00C728E9"/>
    <w:rsid w:val="00C73980"/>
    <w:rsid w:val="00C73B98"/>
    <w:rsid w:val="00C73D28"/>
    <w:rsid w:val="00C73D79"/>
    <w:rsid w:val="00C742AB"/>
    <w:rsid w:val="00C74E71"/>
    <w:rsid w:val="00C75894"/>
    <w:rsid w:val="00C75B9F"/>
    <w:rsid w:val="00C76CC9"/>
    <w:rsid w:val="00C82750"/>
    <w:rsid w:val="00C8288E"/>
    <w:rsid w:val="00C83797"/>
    <w:rsid w:val="00C837B0"/>
    <w:rsid w:val="00C84682"/>
    <w:rsid w:val="00C86326"/>
    <w:rsid w:val="00C863FF"/>
    <w:rsid w:val="00C876D6"/>
    <w:rsid w:val="00C87CF8"/>
    <w:rsid w:val="00C90B0F"/>
    <w:rsid w:val="00C914AD"/>
    <w:rsid w:val="00C92419"/>
    <w:rsid w:val="00C92796"/>
    <w:rsid w:val="00C92A77"/>
    <w:rsid w:val="00C9340D"/>
    <w:rsid w:val="00C94490"/>
    <w:rsid w:val="00C945B0"/>
    <w:rsid w:val="00C9499F"/>
    <w:rsid w:val="00C94C85"/>
    <w:rsid w:val="00C95984"/>
    <w:rsid w:val="00C959AC"/>
    <w:rsid w:val="00C960C7"/>
    <w:rsid w:val="00C96469"/>
    <w:rsid w:val="00C97CDD"/>
    <w:rsid w:val="00CA089A"/>
    <w:rsid w:val="00CA0B38"/>
    <w:rsid w:val="00CA130C"/>
    <w:rsid w:val="00CA3137"/>
    <w:rsid w:val="00CA3F34"/>
    <w:rsid w:val="00CA4030"/>
    <w:rsid w:val="00CA5CBE"/>
    <w:rsid w:val="00CA6714"/>
    <w:rsid w:val="00CA79FA"/>
    <w:rsid w:val="00CB1015"/>
    <w:rsid w:val="00CB1D96"/>
    <w:rsid w:val="00CB1F73"/>
    <w:rsid w:val="00CB4C89"/>
    <w:rsid w:val="00CB569F"/>
    <w:rsid w:val="00CB5B82"/>
    <w:rsid w:val="00CB7960"/>
    <w:rsid w:val="00CC0033"/>
    <w:rsid w:val="00CC0578"/>
    <w:rsid w:val="00CC0CC5"/>
    <w:rsid w:val="00CC12C7"/>
    <w:rsid w:val="00CC15C4"/>
    <w:rsid w:val="00CC17FB"/>
    <w:rsid w:val="00CC2DE8"/>
    <w:rsid w:val="00CC2EDF"/>
    <w:rsid w:val="00CC30D5"/>
    <w:rsid w:val="00CC46F7"/>
    <w:rsid w:val="00CC4EA9"/>
    <w:rsid w:val="00CC5E45"/>
    <w:rsid w:val="00CC68B3"/>
    <w:rsid w:val="00CC7DEE"/>
    <w:rsid w:val="00CD0789"/>
    <w:rsid w:val="00CD1612"/>
    <w:rsid w:val="00CD2256"/>
    <w:rsid w:val="00CD29D8"/>
    <w:rsid w:val="00CD3882"/>
    <w:rsid w:val="00CD3BCC"/>
    <w:rsid w:val="00CD506D"/>
    <w:rsid w:val="00CD5AA3"/>
    <w:rsid w:val="00CD6440"/>
    <w:rsid w:val="00CD67EB"/>
    <w:rsid w:val="00CD6F90"/>
    <w:rsid w:val="00CD7A81"/>
    <w:rsid w:val="00CD7AC7"/>
    <w:rsid w:val="00CE0C1A"/>
    <w:rsid w:val="00CE151F"/>
    <w:rsid w:val="00CE16EC"/>
    <w:rsid w:val="00CE2312"/>
    <w:rsid w:val="00CE5642"/>
    <w:rsid w:val="00CE603F"/>
    <w:rsid w:val="00CF0BEE"/>
    <w:rsid w:val="00CF0C38"/>
    <w:rsid w:val="00CF28FB"/>
    <w:rsid w:val="00CF34DC"/>
    <w:rsid w:val="00CF4E00"/>
    <w:rsid w:val="00CF5527"/>
    <w:rsid w:val="00CF5EAE"/>
    <w:rsid w:val="00CF61A4"/>
    <w:rsid w:val="00CF7E5B"/>
    <w:rsid w:val="00D00F48"/>
    <w:rsid w:val="00D01897"/>
    <w:rsid w:val="00D02BDD"/>
    <w:rsid w:val="00D035F5"/>
    <w:rsid w:val="00D037C7"/>
    <w:rsid w:val="00D03A85"/>
    <w:rsid w:val="00D03D04"/>
    <w:rsid w:val="00D04092"/>
    <w:rsid w:val="00D040F8"/>
    <w:rsid w:val="00D066B4"/>
    <w:rsid w:val="00D076EC"/>
    <w:rsid w:val="00D13F94"/>
    <w:rsid w:val="00D148FF"/>
    <w:rsid w:val="00D15889"/>
    <w:rsid w:val="00D20982"/>
    <w:rsid w:val="00D2169F"/>
    <w:rsid w:val="00D23247"/>
    <w:rsid w:val="00D23664"/>
    <w:rsid w:val="00D23772"/>
    <w:rsid w:val="00D23F38"/>
    <w:rsid w:val="00D25557"/>
    <w:rsid w:val="00D2630D"/>
    <w:rsid w:val="00D263CE"/>
    <w:rsid w:val="00D269A1"/>
    <w:rsid w:val="00D32759"/>
    <w:rsid w:val="00D36D45"/>
    <w:rsid w:val="00D36DFC"/>
    <w:rsid w:val="00D376E4"/>
    <w:rsid w:val="00D378B8"/>
    <w:rsid w:val="00D37FD5"/>
    <w:rsid w:val="00D411E7"/>
    <w:rsid w:val="00D413CE"/>
    <w:rsid w:val="00D41F7F"/>
    <w:rsid w:val="00D440E9"/>
    <w:rsid w:val="00D45889"/>
    <w:rsid w:val="00D46033"/>
    <w:rsid w:val="00D46594"/>
    <w:rsid w:val="00D468DC"/>
    <w:rsid w:val="00D46CF3"/>
    <w:rsid w:val="00D4700F"/>
    <w:rsid w:val="00D4715D"/>
    <w:rsid w:val="00D50FAB"/>
    <w:rsid w:val="00D525E8"/>
    <w:rsid w:val="00D55047"/>
    <w:rsid w:val="00D5528C"/>
    <w:rsid w:val="00D57BCD"/>
    <w:rsid w:val="00D57FDA"/>
    <w:rsid w:val="00D60337"/>
    <w:rsid w:val="00D6034F"/>
    <w:rsid w:val="00D66F50"/>
    <w:rsid w:val="00D6754B"/>
    <w:rsid w:val="00D71BB3"/>
    <w:rsid w:val="00D726F7"/>
    <w:rsid w:val="00D73743"/>
    <w:rsid w:val="00D74204"/>
    <w:rsid w:val="00D75672"/>
    <w:rsid w:val="00D76E88"/>
    <w:rsid w:val="00D77567"/>
    <w:rsid w:val="00D834B9"/>
    <w:rsid w:val="00D84D17"/>
    <w:rsid w:val="00D84E02"/>
    <w:rsid w:val="00D87B0D"/>
    <w:rsid w:val="00D91630"/>
    <w:rsid w:val="00D91647"/>
    <w:rsid w:val="00D92370"/>
    <w:rsid w:val="00D9263E"/>
    <w:rsid w:val="00D931A9"/>
    <w:rsid w:val="00DA0DC7"/>
    <w:rsid w:val="00DA2D29"/>
    <w:rsid w:val="00DA3067"/>
    <w:rsid w:val="00DA472B"/>
    <w:rsid w:val="00DA57B5"/>
    <w:rsid w:val="00DA7AB1"/>
    <w:rsid w:val="00DB0230"/>
    <w:rsid w:val="00DB14EB"/>
    <w:rsid w:val="00DB19CC"/>
    <w:rsid w:val="00DB2387"/>
    <w:rsid w:val="00DB31DC"/>
    <w:rsid w:val="00DB41EA"/>
    <w:rsid w:val="00DB5651"/>
    <w:rsid w:val="00DB6BBA"/>
    <w:rsid w:val="00DC08B5"/>
    <w:rsid w:val="00DC1FA0"/>
    <w:rsid w:val="00DC2297"/>
    <w:rsid w:val="00DC3399"/>
    <w:rsid w:val="00DC564D"/>
    <w:rsid w:val="00DC5B97"/>
    <w:rsid w:val="00DC5DE7"/>
    <w:rsid w:val="00DC620E"/>
    <w:rsid w:val="00DC66ED"/>
    <w:rsid w:val="00DC7BE8"/>
    <w:rsid w:val="00DC7F84"/>
    <w:rsid w:val="00DD104B"/>
    <w:rsid w:val="00DD234A"/>
    <w:rsid w:val="00DD29B3"/>
    <w:rsid w:val="00DD3010"/>
    <w:rsid w:val="00DD4846"/>
    <w:rsid w:val="00DD4955"/>
    <w:rsid w:val="00DD5DA5"/>
    <w:rsid w:val="00DD6E2E"/>
    <w:rsid w:val="00DD79B7"/>
    <w:rsid w:val="00DE068A"/>
    <w:rsid w:val="00DE0B94"/>
    <w:rsid w:val="00DE19B6"/>
    <w:rsid w:val="00DE1E1B"/>
    <w:rsid w:val="00DE2147"/>
    <w:rsid w:val="00DE21BB"/>
    <w:rsid w:val="00DE2724"/>
    <w:rsid w:val="00DE4F94"/>
    <w:rsid w:val="00DE59D0"/>
    <w:rsid w:val="00DE5B67"/>
    <w:rsid w:val="00DE5D03"/>
    <w:rsid w:val="00DE66B0"/>
    <w:rsid w:val="00DE66BD"/>
    <w:rsid w:val="00DE6B2B"/>
    <w:rsid w:val="00DE6C09"/>
    <w:rsid w:val="00DE7C40"/>
    <w:rsid w:val="00DF18B2"/>
    <w:rsid w:val="00DF39F4"/>
    <w:rsid w:val="00DF3AD4"/>
    <w:rsid w:val="00DF3FF5"/>
    <w:rsid w:val="00DF4D7B"/>
    <w:rsid w:val="00DF5CAC"/>
    <w:rsid w:val="00DF74E3"/>
    <w:rsid w:val="00E010B3"/>
    <w:rsid w:val="00E01476"/>
    <w:rsid w:val="00E01CF3"/>
    <w:rsid w:val="00E021D4"/>
    <w:rsid w:val="00E0234D"/>
    <w:rsid w:val="00E03BF9"/>
    <w:rsid w:val="00E03F6C"/>
    <w:rsid w:val="00E04435"/>
    <w:rsid w:val="00E04574"/>
    <w:rsid w:val="00E04A0E"/>
    <w:rsid w:val="00E06F9D"/>
    <w:rsid w:val="00E10316"/>
    <w:rsid w:val="00E10626"/>
    <w:rsid w:val="00E1176C"/>
    <w:rsid w:val="00E1224D"/>
    <w:rsid w:val="00E125F2"/>
    <w:rsid w:val="00E12FB7"/>
    <w:rsid w:val="00E133BB"/>
    <w:rsid w:val="00E133BC"/>
    <w:rsid w:val="00E13608"/>
    <w:rsid w:val="00E147D1"/>
    <w:rsid w:val="00E149E6"/>
    <w:rsid w:val="00E14F5C"/>
    <w:rsid w:val="00E151DE"/>
    <w:rsid w:val="00E1563A"/>
    <w:rsid w:val="00E16072"/>
    <w:rsid w:val="00E174C4"/>
    <w:rsid w:val="00E2038C"/>
    <w:rsid w:val="00E20867"/>
    <w:rsid w:val="00E21A1D"/>
    <w:rsid w:val="00E22244"/>
    <w:rsid w:val="00E23ACA"/>
    <w:rsid w:val="00E24AC8"/>
    <w:rsid w:val="00E25FA9"/>
    <w:rsid w:val="00E260CE"/>
    <w:rsid w:val="00E304A6"/>
    <w:rsid w:val="00E3125E"/>
    <w:rsid w:val="00E31F5A"/>
    <w:rsid w:val="00E324D9"/>
    <w:rsid w:val="00E32BA8"/>
    <w:rsid w:val="00E32C97"/>
    <w:rsid w:val="00E3321D"/>
    <w:rsid w:val="00E33848"/>
    <w:rsid w:val="00E3396C"/>
    <w:rsid w:val="00E358FB"/>
    <w:rsid w:val="00E35EA8"/>
    <w:rsid w:val="00E40D92"/>
    <w:rsid w:val="00E4240F"/>
    <w:rsid w:val="00E432C1"/>
    <w:rsid w:val="00E4386B"/>
    <w:rsid w:val="00E50036"/>
    <w:rsid w:val="00E50D26"/>
    <w:rsid w:val="00E544D6"/>
    <w:rsid w:val="00E54604"/>
    <w:rsid w:val="00E54B77"/>
    <w:rsid w:val="00E55445"/>
    <w:rsid w:val="00E55AD7"/>
    <w:rsid w:val="00E6105E"/>
    <w:rsid w:val="00E61790"/>
    <w:rsid w:val="00E61C54"/>
    <w:rsid w:val="00E63278"/>
    <w:rsid w:val="00E644AE"/>
    <w:rsid w:val="00E647BF"/>
    <w:rsid w:val="00E6492C"/>
    <w:rsid w:val="00E64C78"/>
    <w:rsid w:val="00E66824"/>
    <w:rsid w:val="00E677D1"/>
    <w:rsid w:val="00E67DFC"/>
    <w:rsid w:val="00E70A0F"/>
    <w:rsid w:val="00E73985"/>
    <w:rsid w:val="00E76370"/>
    <w:rsid w:val="00E8050A"/>
    <w:rsid w:val="00E80860"/>
    <w:rsid w:val="00E809C4"/>
    <w:rsid w:val="00E811B2"/>
    <w:rsid w:val="00E819F8"/>
    <w:rsid w:val="00E82A2D"/>
    <w:rsid w:val="00E842B8"/>
    <w:rsid w:val="00E84762"/>
    <w:rsid w:val="00E8553D"/>
    <w:rsid w:val="00E8585C"/>
    <w:rsid w:val="00E85CB6"/>
    <w:rsid w:val="00E8686F"/>
    <w:rsid w:val="00E90300"/>
    <w:rsid w:val="00E90D7A"/>
    <w:rsid w:val="00E92EB5"/>
    <w:rsid w:val="00E93296"/>
    <w:rsid w:val="00E938E4"/>
    <w:rsid w:val="00E958EF"/>
    <w:rsid w:val="00E9631C"/>
    <w:rsid w:val="00E978A9"/>
    <w:rsid w:val="00E97FAF"/>
    <w:rsid w:val="00EA005D"/>
    <w:rsid w:val="00EA03EB"/>
    <w:rsid w:val="00EA1322"/>
    <w:rsid w:val="00EA1AC2"/>
    <w:rsid w:val="00EA1F95"/>
    <w:rsid w:val="00EA24E2"/>
    <w:rsid w:val="00EA3771"/>
    <w:rsid w:val="00EA41E8"/>
    <w:rsid w:val="00EA442F"/>
    <w:rsid w:val="00EA47D5"/>
    <w:rsid w:val="00EA49C8"/>
    <w:rsid w:val="00EA4D2E"/>
    <w:rsid w:val="00EA570D"/>
    <w:rsid w:val="00EB02E9"/>
    <w:rsid w:val="00EB04CB"/>
    <w:rsid w:val="00EB05CB"/>
    <w:rsid w:val="00EB18F6"/>
    <w:rsid w:val="00EB3A84"/>
    <w:rsid w:val="00EB4ADB"/>
    <w:rsid w:val="00EB5379"/>
    <w:rsid w:val="00EB6E77"/>
    <w:rsid w:val="00EB7637"/>
    <w:rsid w:val="00EB7842"/>
    <w:rsid w:val="00EC0192"/>
    <w:rsid w:val="00EC063C"/>
    <w:rsid w:val="00EC10B8"/>
    <w:rsid w:val="00EC16DF"/>
    <w:rsid w:val="00EC3215"/>
    <w:rsid w:val="00EC3F89"/>
    <w:rsid w:val="00EC5F31"/>
    <w:rsid w:val="00ED008A"/>
    <w:rsid w:val="00ED039D"/>
    <w:rsid w:val="00ED2752"/>
    <w:rsid w:val="00ED33B1"/>
    <w:rsid w:val="00ED3714"/>
    <w:rsid w:val="00ED4649"/>
    <w:rsid w:val="00ED77C3"/>
    <w:rsid w:val="00EE1ACE"/>
    <w:rsid w:val="00EE31B6"/>
    <w:rsid w:val="00EE33C7"/>
    <w:rsid w:val="00EE5714"/>
    <w:rsid w:val="00EE57FB"/>
    <w:rsid w:val="00EE5A32"/>
    <w:rsid w:val="00EE6B6F"/>
    <w:rsid w:val="00EE6DC4"/>
    <w:rsid w:val="00EE73AE"/>
    <w:rsid w:val="00EF15BF"/>
    <w:rsid w:val="00EF1C8D"/>
    <w:rsid w:val="00EF2D4B"/>
    <w:rsid w:val="00EF5D8C"/>
    <w:rsid w:val="00EF5E8F"/>
    <w:rsid w:val="00EF6248"/>
    <w:rsid w:val="00EF689D"/>
    <w:rsid w:val="00EF6C12"/>
    <w:rsid w:val="00EF722E"/>
    <w:rsid w:val="00EF7400"/>
    <w:rsid w:val="00EF7A4C"/>
    <w:rsid w:val="00F0050C"/>
    <w:rsid w:val="00F0236C"/>
    <w:rsid w:val="00F02A05"/>
    <w:rsid w:val="00F0304C"/>
    <w:rsid w:val="00F03469"/>
    <w:rsid w:val="00F05731"/>
    <w:rsid w:val="00F10333"/>
    <w:rsid w:val="00F12DBF"/>
    <w:rsid w:val="00F13A71"/>
    <w:rsid w:val="00F13DD9"/>
    <w:rsid w:val="00F1531B"/>
    <w:rsid w:val="00F1680C"/>
    <w:rsid w:val="00F16E47"/>
    <w:rsid w:val="00F20314"/>
    <w:rsid w:val="00F20335"/>
    <w:rsid w:val="00F212D7"/>
    <w:rsid w:val="00F229D3"/>
    <w:rsid w:val="00F22A34"/>
    <w:rsid w:val="00F237C7"/>
    <w:rsid w:val="00F24BC1"/>
    <w:rsid w:val="00F256FE"/>
    <w:rsid w:val="00F2644B"/>
    <w:rsid w:val="00F3012A"/>
    <w:rsid w:val="00F32B68"/>
    <w:rsid w:val="00F32DDC"/>
    <w:rsid w:val="00F32EF3"/>
    <w:rsid w:val="00F33AC7"/>
    <w:rsid w:val="00F34677"/>
    <w:rsid w:val="00F35607"/>
    <w:rsid w:val="00F36265"/>
    <w:rsid w:val="00F36904"/>
    <w:rsid w:val="00F36D76"/>
    <w:rsid w:val="00F36E6A"/>
    <w:rsid w:val="00F378F7"/>
    <w:rsid w:val="00F40844"/>
    <w:rsid w:val="00F40B71"/>
    <w:rsid w:val="00F41A80"/>
    <w:rsid w:val="00F42657"/>
    <w:rsid w:val="00F43BDF"/>
    <w:rsid w:val="00F44683"/>
    <w:rsid w:val="00F4673C"/>
    <w:rsid w:val="00F47D76"/>
    <w:rsid w:val="00F5033F"/>
    <w:rsid w:val="00F51441"/>
    <w:rsid w:val="00F527CD"/>
    <w:rsid w:val="00F561B8"/>
    <w:rsid w:val="00F606C6"/>
    <w:rsid w:val="00F6113C"/>
    <w:rsid w:val="00F611C7"/>
    <w:rsid w:val="00F6176B"/>
    <w:rsid w:val="00F61B66"/>
    <w:rsid w:val="00F6201C"/>
    <w:rsid w:val="00F628D9"/>
    <w:rsid w:val="00F63767"/>
    <w:rsid w:val="00F65351"/>
    <w:rsid w:val="00F66CB0"/>
    <w:rsid w:val="00F671F4"/>
    <w:rsid w:val="00F70671"/>
    <w:rsid w:val="00F72953"/>
    <w:rsid w:val="00F74036"/>
    <w:rsid w:val="00F75161"/>
    <w:rsid w:val="00F7611E"/>
    <w:rsid w:val="00F80B02"/>
    <w:rsid w:val="00F81724"/>
    <w:rsid w:val="00F8190F"/>
    <w:rsid w:val="00F828F2"/>
    <w:rsid w:val="00F85D73"/>
    <w:rsid w:val="00F85DE6"/>
    <w:rsid w:val="00F86708"/>
    <w:rsid w:val="00F87627"/>
    <w:rsid w:val="00F9487C"/>
    <w:rsid w:val="00FA07D2"/>
    <w:rsid w:val="00FA0CAB"/>
    <w:rsid w:val="00FA1178"/>
    <w:rsid w:val="00FA1747"/>
    <w:rsid w:val="00FA2F4F"/>
    <w:rsid w:val="00FA462D"/>
    <w:rsid w:val="00FA49E6"/>
    <w:rsid w:val="00FA665A"/>
    <w:rsid w:val="00FA73EA"/>
    <w:rsid w:val="00FA7A23"/>
    <w:rsid w:val="00FB0A36"/>
    <w:rsid w:val="00FB2618"/>
    <w:rsid w:val="00FB2F07"/>
    <w:rsid w:val="00FB3EAF"/>
    <w:rsid w:val="00FB52BD"/>
    <w:rsid w:val="00FB5B6A"/>
    <w:rsid w:val="00FB5E19"/>
    <w:rsid w:val="00FB6615"/>
    <w:rsid w:val="00FB6BC0"/>
    <w:rsid w:val="00FB70B3"/>
    <w:rsid w:val="00FB7F15"/>
    <w:rsid w:val="00FC387B"/>
    <w:rsid w:val="00FC3933"/>
    <w:rsid w:val="00FC6549"/>
    <w:rsid w:val="00FC6B5C"/>
    <w:rsid w:val="00FD1A73"/>
    <w:rsid w:val="00FD1E37"/>
    <w:rsid w:val="00FD2901"/>
    <w:rsid w:val="00FD2FEC"/>
    <w:rsid w:val="00FD3C77"/>
    <w:rsid w:val="00FD468E"/>
    <w:rsid w:val="00FD4733"/>
    <w:rsid w:val="00FD4764"/>
    <w:rsid w:val="00FD5AEF"/>
    <w:rsid w:val="00FD6461"/>
    <w:rsid w:val="00FD6485"/>
    <w:rsid w:val="00FE2F79"/>
    <w:rsid w:val="00FE319D"/>
    <w:rsid w:val="00FE38FA"/>
    <w:rsid w:val="00FE40D4"/>
    <w:rsid w:val="00FE454C"/>
    <w:rsid w:val="00FE4C0A"/>
    <w:rsid w:val="00FE5C46"/>
    <w:rsid w:val="00FE6A90"/>
    <w:rsid w:val="00FF23E0"/>
    <w:rsid w:val="00FF2957"/>
    <w:rsid w:val="00FF3BFB"/>
    <w:rsid w:val="00FF4C08"/>
    <w:rsid w:val="00FF5115"/>
    <w:rsid w:val="00FF69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73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657D6D"/>
    <w:pPr>
      <w:keepNext/>
      <w:widowControl w:val="0"/>
      <w:numPr>
        <w:numId w:val="1"/>
      </w:numPr>
      <w:tabs>
        <w:tab w:val="left" w:pos="1134"/>
      </w:tabs>
      <w:spacing w:after="0" w:line="240" w:lineRule="auto"/>
      <w:jc w:val="both"/>
      <w:outlineLvl w:val="0"/>
    </w:pPr>
    <w:rPr>
      <w:rFonts w:eastAsia="Calibri"/>
      <w:b/>
      <w:sz w:val="28"/>
      <w:szCs w:val="20"/>
      <w:lang w:val="ro-RO"/>
    </w:rPr>
  </w:style>
  <w:style w:type="paragraph" w:styleId="Heading2">
    <w:name w:val="heading 2"/>
    <w:basedOn w:val="Normal"/>
    <w:next w:val="Normal"/>
    <w:link w:val="Heading2Char"/>
    <w:qFormat/>
    <w:rsid w:val="00657D6D"/>
    <w:pPr>
      <w:keepNext/>
      <w:widowControl w:val="0"/>
      <w:numPr>
        <w:ilvl w:val="1"/>
        <w:numId w:val="1"/>
      </w:numPr>
      <w:spacing w:after="0" w:line="240" w:lineRule="auto"/>
      <w:jc w:val="both"/>
      <w:outlineLvl w:val="1"/>
    </w:pPr>
    <w:rPr>
      <w:rFonts w:eastAsia="Calibri"/>
      <w:b/>
      <w:sz w:val="28"/>
      <w:szCs w:val="20"/>
    </w:rPr>
  </w:style>
  <w:style w:type="paragraph" w:styleId="Heading3">
    <w:name w:val="heading 3"/>
    <w:basedOn w:val="Normal"/>
    <w:next w:val="Normal"/>
    <w:link w:val="Heading3Char"/>
    <w:qFormat/>
    <w:rsid w:val="00657D6D"/>
    <w:pPr>
      <w:keepNext/>
      <w:widowControl w:val="0"/>
      <w:numPr>
        <w:ilvl w:val="2"/>
        <w:numId w:val="1"/>
      </w:numPr>
      <w:spacing w:after="0" w:line="240" w:lineRule="auto"/>
      <w:jc w:val="both"/>
      <w:outlineLvl w:val="2"/>
    </w:pPr>
    <w:rPr>
      <w:rFonts w:eastAsia="Calibri"/>
      <w:sz w:val="28"/>
      <w:szCs w:val="20"/>
      <w:lang w:val="en-GB"/>
    </w:rPr>
  </w:style>
  <w:style w:type="paragraph" w:styleId="Heading4">
    <w:name w:val="heading 4"/>
    <w:basedOn w:val="Normal"/>
    <w:next w:val="Normal"/>
    <w:link w:val="Heading4Char"/>
    <w:qFormat/>
    <w:rsid w:val="00657D6D"/>
    <w:pPr>
      <w:keepNext/>
      <w:widowControl w:val="0"/>
      <w:numPr>
        <w:ilvl w:val="3"/>
        <w:numId w:val="1"/>
      </w:numPr>
      <w:spacing w:after="0" w:line="240" w:lineRule="auto"/>
      <w:jc w:val="both"/>
      <w:outlineLvl w:val="3"/>
    </w:pPr>
    <w:rPr>
      <w:rFonts w:eastAsia="Calibri"/>
      <w:b/>
      <w:szCs w:val="20"/>
      <w:lang w:val="fr-FR"/>
    </w:rPr>
  </w:style>
  <w:style w:type="paragraph" w:styleId="Heading5">
    <w:name w:val="heading 5"/>
    <w:basedOn w:val="Normal"/>
    <w:next w:val="Normal"/>
    <w:link w:val="Heading5Char"/>
    <w:qFormat/>
    <w:rsid w:val="00657D6D"/>
    <w:pPr>
      <w:widowControl w:val="0"/>
      <w:numPr>
        <w:ilvl w:val="4"/>
        <w:numId w:val="1"/>
      </w:numPr>
      <w:spacing w:before="240" w:after="60" w:line="240" w:lineRule="auto"/>
      <w:outlineLvl w:val="4"/>
    </w:pPr>
    <w:rPr>
      <w:rFonts w:eastAsia="Calibri"/>
      <w:b/>
      <w:bCs/>
      <w:i/>
      <w:iCs/>
      <w:sz w:val="26"/>
      <w:szCs w:val="26"/>
      <w:lang w:val="en-GB"/>
    </w:rPr>
  </w:style>
  <w:style w:type="paragraph" w:styleId="Heading6">
    <w:name w:val="heading 6"/>
    <w:basedOn w:val="Normal"/>
    <w:next w:val="Normal"/>
    <w:link w:val="Heading6Char"/>
    <w:qFormat/>
    <w:rsid w:val="00657D6D"/>
    <w:pPr>
      <w:keepNext/>
      <w:numPr>
        <w:ilvl w:val="5"/>
        <w:numId w:val="1"/>
      </w:numPr>
      <w:spacing w:after="0" w:line="240" w:lineRule="auto"/>
      <w:outlineLvl w:val="5"/>
    </w:pPr>
    <w:rPr>
      <w:rFonts w:eastAsia="Calibri"/>
      <w:b/>
      <w:sz w:val="24"/>
      <w:szCs w:val="20"/>
      <w:lang w:val="ro-RO" w:eastAsia="ro-RO"/>
    </w:rPr>
  </w:style>
  <w:style w:type="paragraph" w:styleId="Heading7">
    <w:name w:val="heading 7"/>
    <w:basedOn w:val="Normal"/>
    <w:next w:val="Normal"/>
    <w:link w:val="Heading7Char"/>
    <w:qFormat/>
    <w:rsid w:val="00657D6D"/>
    <w:pPr>
      <w:keepNext/>
      <w:numPr>
        <w:ilvl w:val="6"/>
        <w:numId w:val="1"/>
      </w:numPr>
      <w:spacing w:after="0" w:line="240" w:lineRule="auto"/>
      <w:outlineLvl w:val="6"/>
    </w:pPr>
    <w:rPr>
      <w:rFonts w:eastAsia="Calibri"/>
      <w:sz w:val="24"/>
      <w:szCs w:val="20"/>
      <w:lang w:val="ro-RO" w:eastAsia="ro-RO"/>
    </w:rPr>
  </w:style>
  <w:style w:type="paragraph" w:styleId="Heading8">
    <w:name w:val="heading 8"/>
    <w:basedOn w:val="Normal"/>
    <w:next w:val="Normal"/>
    <w:link w:val="Heading8Char"/>
    <w:qFormat/>
    <w:rsid w:val="00657D6D"/>
    <w:pPr>
      <w:keepNext/>
      <w:numPr>
        <w:ilvl w:val="7"/>
        <w:numId w:val="1"/>
      </w:numPr>
      <w:spacing w:after="0" w:line="240" w:lineRule="auto"/>
      <w:outlineLvl w:val="7"/>
    </w:pPr>
    <w:rPr>
      <w:rFonts w:eastAsia="Calibri"/>
      <w:b/>
      <w:bCs/>
      <w:sz w:val="24"/>
      <w:szCs w:val="20"/>
      <w:u w:val="single"/>
      <w:lang w:eastAsia="en-GB"/>
    </w:rPr>
  </w:style>
  <w:style w:type="paragraph" w:styleId="Heading9">
    <w:name w:val="heading 9"/>
    <w:basedOn w:val="Normal"/>
    <w:next w:val="Normal"/>
    <w:link w:val="Heading9Char"/>
    <w:qFormat/>
    <w:rsid w:val="00657D6D"/>
    <w:pPr>
      <w:keepNext/>
      <w:numPr>
        <w:ilvl w:val="8"/>
        <w:numId w:val="1"/>
      </w:numPr>
      <w:spacing w:after="0" w:line="240" w:lineRule="auto"/>
      <w:outlineLvl w:val="8"/>
    </w:pPr>
    <w:rPr>
      <w:rFonts w:eastAsia="Calibri"/>
      <w:b/>
      <w:bC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rsid w:val="00AC394F"/>
    <w:pPr>
      <w:tabs>
        <w:tab w:val="center" w:pos="4703"/>
        <w:tab w:val="right" w:pos="9406"/>
      </w:tabs>
      <w:spacing w:after="0" w:line="240" w:lineRule="auto"/>
    </w:pPr>
    <w:rPr>
      <w:rFonts w:eastAsia="Calibri"/>
      <w:sz w:val="20"/>
      <w:szCs w:val="20"/>
    </w:rPr>
  </w:style>
  <w:style w:type="character" w:customStyle="1" w:styleId="HeaderChar">
    <w:name w:val="Header Char"/>
    <w:aliases w:val="Char Char"/>
    <w:link w:val="Header"/>
    <w:locked/>
    <w:rsid w:val="00AC394F"/>
    <w:rPr>
      <w:rFonts w:cs="Times New Roman"/>
    </w:rPr>
  </w:style>
  <w:style w:type="paragraph" w:styleId="Footer">
    <w:name w:val="footer"/>
    <w:basedOn w:val="Normal"/>
    <w:link w:val="FooterChar"/>
    <w:rsid w:val="00AC394F"/>
    <w:pPr>
      <w:tabs>
        <w:tab w:val="center" w:pos="4703"/>
        <w:tab w:val="right" w:pos="9406"/>
      </w:tabs>
      <w:spacing w:after="0" w:line="240" w:lineRule="auto"/>
    </w:pPr>
    <w:rPr>
      <w:rFonts w:eastAsia="Calibri"/>
      <w:sz w:val="20"/>
      <w:szCs w:val="20"/>
    </w:rPr>
  </w:style>
  <w:style w:type="character" w:customStyle="1" w:styleId="FooterChar">
    <w:name w:val="Footer Char"/>
    <w:link w:val="Footer"/>
    <w:locked/>
    <w:rsid w:val="00AC394F"/>
    <w:rPr>
      <w:rFonts w:cs="Times New Roman"/>
    </w:rPr>
  </w:style>
  <w:style w:type="table" w:styleId="TableGrid">
    <w:name w:val="Table Grid"/>
    <w:basedOn w:val="TableNormal"/>
    <w:uiPriority w:val="39"/>
    <w:rsid w:val="00657D6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57D6D"/>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657D6D"/>
    <w:rPr>
      <w:rFonts w:ascii="Tahoma" w:hAnsi="Tahoma" w:cs="Tahoma"/>
      <w:sz w:val="16"/>
      <w:szCs w:val="16"/>
    </w:rPr>
  </w:style>
  <w:style w:type="character" w:customStyle="1" w:styleId="Heading1Char">
    <w:name w:val="Heading 1 Char"/>
    <w:link w:val="Heading1"/>
    <w:locked/>
    <w:rsid w:val="00657D6D"/>
    <w:rPr>
      <w:b/>
      <w:sz w:val="28"/>
      <w:lang w:eastAsia="en-US"/>
    </w:rPr>
  </w:style>
  <w:style w:type="character" w:customStyle="1" w:styleId="Heading2Char">
    <w:name w:val="Heading 2 Char"/>
    <w:link w:val="Heading2"/>
    <w:locked/>
    <w:rsid w:val="00657D6D"/>
    <w:rPr>
      <w:b/>
      <w:sz w:val="28"/>
      <w:lang w:val="en-US" w:eastAsia="en-US"/>
    </w:rPr>
  </w:style>
  <w:style w:type="character" w:customStyle="1" w:styleId="Heading3Char">
    <w:name w:val="Heading 3 Char"/>
    <w:link w:val="Heading3"/>
    <w:locked/>
    <w:rsid w:val="00657D6D"/>
    <w:rPr>
      <w:sz w:val="28"/>
      <w:lang w:val="en-GB" w:eastAsia="en-US"/>
    </w:rPr>
  </w:style>
  <w:style w:type="character" w:customStyle="1" w:styleId="Heading4Char">
    <w:name w:val="Heading 4 Char"/>
    <w:link w:val="Heading4"/>
    <w:locked/>
    <w:rsid w:val="00657D6D"/>
    <w:rPr>
      <w:b/>
      <w:sz w:val="22"/>
      <w:lang w:val="fr-FR" w:eastAsia="en-US"/>
    </w:rPr>
  </w:style>
  <w:style w:type="character" w:customStyle="1" w:styleId="Heading5Char">
    <w:name w:val="Heading 5 Char"/>
    <w:link w:val="Heading5"/>
    <w:locked/>
    <w:rsid w:val="00657D6D"/>
    <w:rPr>
      <w:b/>
      <w:bCs/>
      <w:i/>
      <w:iCs/>
      <w:sz w:val="26"/>
      <w:szCs w:val="26"/>
      <w:lang w:val="en-GB" w:eastAsia="en-US"/>
    </w:rPr>
  </w:style>
  <w:style w:type="character" w:customStyle="1" w:styleId="Heading6Char">
    <w:name w:val="Heading 6 Char"/>
    <w:link w:val="Heading6"/>
    <w:locked/>
    <w:rsid w:val="00657D6D"/>
    <w:rPr>
      <w:b/>
      <w:sz w:val="24"/>
    </w:rPr>
  </w:style>
  <w:style w:type="character" w:customStyle="1" w:styleId="Heading7Char">
    <w:name w:val="Heading 7 Char"/>
    <w:link w:val="Heading7"/>
    <w:locked/>
    <w:rsid w:val="00657D6D"/>
    <w:rPr>
      <w:sz w:val="24"/>
    </w:rPr>
  </w:style>
  <w:style w:type="character" w:customStyle="1" w:styleId="Heading8Char">
    <w:name w:val="Heading 8 Char"/>
    <w:link w:val="Heading8"/>
    <w:locked/>
    <w:rsid w:val="00657D6D"/>
    <w:rPr>
      <w:b/>
      <w:bCs/>
      <w:sz w:val="24"/>
      <w:u w:val="single"/>
      <w:lang w:val="en-US" w:eastAsia="en-GB"/>
    </w:rPr>
  </w:style>
  <w:style w:type="character" w:customStyle="1" w:styleId="Heading9Char">
    <w:name w:val="Heading 9 Char"/>
    <w:link w:val="Heading9"/>
    <w:locked/>
    <w:rsid w:val="00657D6D"/>
    <w:rPr>
      <w:b/>
      <w:bCs/>
      <w:sz w:val="24"/>
      <w:lang w:val="en-US" w:eastAsia="en-GB"/>
    </w:rPr>
  </w:style>
  <w:style w:type="paragraph" w:styleId="ListParagraph">
    <w:name w:val="List Paragraph"/>
    <w:aliases w:val="F List Paragraph"/>
    <w:basedOn w:val="Normal"/>
    <w:uiPriority w:val="34"/>
    <w:qFormat/>
    <w:rsid w:val="00577750"/>
    <w:pPr>
      <w:ind w:left="720"/>
      <w:contextualSpacing/>
    </w:pPr>
  </w:style>
  <w:style w:type="paragraph" w:styleId="NoSpacing">
    <w:name w:val="No Spacing"/>
    <w:qFormat/>
    <w:rsid w:val="00934D40"/>
    <w:rPr>
      <w:rFonts w:eastAsia="Times New Roman"/>
      <w:sz w:val="22"/>
      <w:szCs w:val="22"/>
      <w:lang w:val="en-US" w:eastAsia="en-US"/>
    </w:rPr>
  </w:style>
  <w:style w:type="paragraph" w:customStyle="1" w:styleId="DecimalAligned">
    <w:name w:val="Decimal Aligned"/>
    <w:basedOn w:val="Normal"/>
    <w:rsid w:val="00D91647"/>
    <w:pPr>
      <w:tabs>
        <w:tab w:val="decimal" w:pos="360"/>
      </w:tabs>
    </w:pPr>
    <w:rPr>
      <w:lang w:eastAsia="ja-JP"/>
    </w:rPr>
  </w:style>
  <w:style w:type="paragraph" w:styleId="FootnoteText">
    <w:name w:val="footnote text"/>
    <w:basedOn w:val="Normal"/>
    <w:link w:val="FootnoteTextChar"/>
    <w:rsid w:val="00D91647"/>
    <w:pPr>
      <w:spacing w:after="0" w:line="240" w:lineRule="auto"/>
    </w:pPr>
    <w:rPr>
      <w:sz w:val="20"/>
      <w:szCs w:val="20"/>
      <w:lang w:eastAsia="ja-JP"/>
    </w:rPr>
  </w:style>
  <w:style w:type="character" w:customStyle="1" w:styleId="FootnoteTextChar">
    <w:name w:val="Footnote Text Char"/>
    <w:link w:val="FootnoteText"/>
    <w:locked/>
    <w:rsid w:val="00D91647"/>
    <w:rPr>
      <w:rFonts w:eastAsia="Times New Roman" w:cs="Times New Roman"/>
      <w:sz w:val="20"/>
      <w:szCs w:val="20"/>
      <w:lang w:eastAsia="ja-JP"/>
    </w:rPr>
  </w:style>
  <w:style w:type="character" w:styleId="SubtleEmphasis">
    <w:name w:val="Subtle Emphasis"/>
    <w:qFormat/>
    <w:rsid w:val="00D91647"/>
    <w:rPr>
      <w:rFonts w:cs="Times New Roman"/>
      <w:i/>
      <w:iCs/>
      <w:color w:val="7F7F7F"/>
    </w:rPr>
  </w:style>
  <w:style w:type="table" w:customStyle="1" w:styleId="LightShading-Accent11">
    <w:name w:val="Light Shading - Accent 11"/>
    <w:rsid w:val="00D91647"/>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31">
    <w:name w:val="Light List - Accent 31"/>
    <w:rsid w:val="00D91647"/>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11">
    <w:name w:val="Medium List 2 - Accent 11"/>
    <w:rsid w:val="001350E4"/>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
    <w:name w:val="Calendar 3"/>
    <w:rsid w:val="00E82A2D"/>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
    <w:name w:val="Calendar 1"/>
    <w:rsid w:val="00E82A2D"/>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
    <w:name w:val="Calendar 2"/>
    <w:rsid w:val="00E82A2D"/>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GrilTabel1">
    <w:name w:val="Grilă Tabel1"/>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1">
    <w:name w:val="Umbrire de culoare deschisă - Accentuare 11"/>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1">
    <w:name w:val="Listă de culoare deschisă - Accentuare 31"/>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1">
    <w:name w:val="Listă medie 2 - Accentuare 11"/>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1">
    <w:name w:val="Calendar 31"/>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1">
    <w:name w:val="Calendar 11"/>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1">
    <w:name w:val="Calendar 21"/>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character" w:styleId="Hyperlink">
    <w:name w:val="Hyperlink"/>
    <w:semiHidden/>
    <w:rsid w:val="005369FB"/>
    <w:rPr>
      <w:rFonts w:cs="Times New Roman"/>
      <w:b/>
      <w:bCs/>
      <w:color w:val="333399"/>
      <w:u w:val="single"/>
    </w:rPr>
  </w:style>
  <w:style w:type="table" w:customStyle="1" w:styleId="LightList-Accent61">
    <w:name w:val="Light List - Accent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1">
    <w:name w:val="Light Grid1"/>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61">
    <w:name w:val="Light Grid - Accent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Shading1">
    <w:name w:val="Light Shading1"/>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lTabel2">
    <w:name w:val="Grilă Tabel2"/>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2">
    <w:name w:val="Umbrire de culoare deschisă - Accentuare 12"/>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2">
    <w:name w:val="Listă de culoare deschisă - Accentuare 32"/>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2">
    <w:name w:val="Listă medie 2 - Accentuare 12"/>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2">
    <w:name w:val="Calendar 32"/>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2">
    <w:name w:val="Calendar 12"/>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2">
    <w:name w:val="Calendar 22"/>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Listdeculoaredeschis-Accentuare61">
    <w:name w:val="Listă de culoare deschisă - Accentuare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deculoaredeschis1">
    <w:name w:val="Grilă de culoare deschisă1"/>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61">
    <w:name w:val="Grilă de culoare deschisă - Accentuare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Umbriredeculoaredeschis1">
    <w:name w:val="Umbrire de culoare deschisă1"/>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lTabel3">
    <w:name w:val="Grilă Tabel3"/>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3">
    <w:name w:val="Umbrire de culoare deschisă - Accentuare 13"/>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3">
    <w:name w:val="Listă de culoare deschisă - Accentuare 33"/>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3">
    <w:name w:val="Listă medie 2 - Accentuare 13"/>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3">
    <w:name w:val="Calendar 33"/>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3">
    <w:name w:val="Calendar 13"/>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3">
    <w:name w:val="Calendar 23"/>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Listdeculoaredeschis-Accentuare62">
    <w:name w:val="Listă de culoare deschisă - Accentuare 62"/>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deculoaredeschis2">
    <w:name w:val="Grilă de culoare deschisă2"/>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62">
    <w:name w:val="Grilă de culoare deschisă - Accentuare 62"/>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Umbriredeculoaredeschis2">
    <w:name w:val="Umbrire de culoare deschisă2"/>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o1">
    <w:name w:val="do1"/>
    <w:rsid w:val="00B81890"/>
    <w:rPr>
      <w:rFonts w:cs="Times New Roman"/>
      <w:b/>
      <w:bCs/>
      <w:sz w:val="26"/>
      <w:szCs w:val="26"/>
    </w:rPr>
  </w:style>
  <w:style w:type="paragraph" w:styleId="Title">
    <w:name w:val="Title"/>
    <w:basedOn w:val="Normal"/>
    <w:next w:val="Normal"/>
    <w:link w:val="TitleChar"/>
    <w:qFormat/>
    <w:rsid w:val="00E23ACA"/>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E23ACA"/>
    <w:rPr>
      <w:rFonts w:ascii="Cambria" w:hAnsi="Cambria" w:cs="Times New Roman"/>
      <w:color w:val="17365D"/>
      <w:spacing w:val="5"/>
      <w:kern w:val="28"/>
      <w:sz w:val="52"/>
      <w:szCs w:val="52"/>
    </w:rPr>
  </w:style>
  <w:style w:type="paragraph" w:customStyle="1" w:styleId="StyleBodyTextBefore6pt">
    <w:name w:val="Style Body Text + Before:  6 pt"/>
    <w:basedOn w:val="Normal"/>
    <w:rsid w:val="004D5DF3"/>
    <w:pPr>
      <w:spacing w:after="0" w:line="240" w:lineRule="auto"/>
    </w:pPr>
    <w:rPr>
      <w:rFonts w:ascii="Times New Roman" w:hAnsi="Times New Roman"/>
      <w:sz w:val="20"/>
      <w:szCs w:val="20"/>
      <w:lang w:val="ro-RO" w:eastAsia="ro-RO"/>
    </w:rPr>
  </w:style>
  <w:style w:type="character" w:styleId="CommentReference">
    <w:name w:val="annotation reference"/>
    <w:aliases w:val="Stinking Styles6,Marque de commentaire1,Verwijzing opmerking,Rimando commento,Merknadsreferanse"/>
    <w:uiPriority w:val="99"/>
    <w:rsid w:val="00C00539"/>
    <w:rPr>
      <w:sz w:val="16"/>
    </w:rPr>
  </w:style>
  <w:style w:type="paragraph" w:styleId="CommentText">
    <w:name w:val="annotation text"/>
    <w:basedOn w:val="Normal"/>
    <w:link w:val="CommentTextChar"/>
    <w:uiPriority w:val="99"/>
    <w:rsid w:val="00C00539"/>
    <w:pPr>
      <w:spacing w:after="0" w:line="240" w:lineRule="auto"/>
    </w:pPr>
    <w:rPr>
      <w:rFonts w:ascii="Times New Roman" w:eastAsia="Calibri" w:hAnsi="Times New Roman"/>
      <w:sz w:val="20"/>
      <w:szCs w:val="20"/>
      <w:lang w:val="ro-RO"/>
    </w:rPr>
  </w:style>
  <w:style w:type="character" w:customStyle="1" w:styleId="CommentTextChar">
    <w:name w:val="Comment Text Char"/>
    <w:link w:val="CommentText"/>
    <w:uiPriority w:val="99"/>
    <w:locked/>
    <w:rsid w:val="00C0053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semiHidden/>
    <w:rsid w:val="0067050B"/>
    <w:pPr>
      <w:spacing w:after="200"/>
    </w:pPr>
    <w:rPr>
      <w:b/>
      <w:bCs/>
    </w:rPr>
  </w:style>
  <w:style w:type="character" w:customStyle="1" w:styleId="CommentSubjectChar">
    <w:name w:val="Comment Subject Char"/>
    <w:link w:val="CommentSubject"/>
    <w:semiHidden/>
    <w:locked/>
    <w:rsid w:val="0067050B"/>
    <w:rPr>
      <w:rFonts w:ascii="Times New Roman" w:hAnsi="Times New Roman" w:cs="Times New Roman"/>
      <w:b/>
      <w:bCs/>
      <w:sz w:val="20"/>
      <w:szCs w:val="20"/>
      <w:lang w:val="ro-RO"/>
    </w:rPr>
  </w:style>
  <w:style w:type="paragraph" w:styleId="BodyText">
    <w:name w:val="Body Text"/>
    <w:basedOn w:val="Normal"/>
    <w:rsid w:val="00FD468E"/>
    <w:pPr>
      <w:spacing w:after="120"/>
    </w:pPr>
  </w:style>
  <w:style w:type="paragraph" w:styleId="NormalWeb">
    <w:name w:val="Normal (Web)"/>
    <w:basedOn w:val="Normal"/>
    <w:uiPriority w:val="99"/>
    <w:unhideWhenUsed/>
    <w:rsid w:val="00FA462D"/>
    <w:pPr>
      <w:spacing w:before="100" w:beforeAutospacing="1" w:after="100" w:afterAutospacing="1" w:line="240" w:lineRule="auto"/>
    </w:pPr>
    <w:rPr>
      <w:rFonts w:ascii="Times New Roman" w:hAnsi="Times New Roman"/>
      <w:sz w:val="24"/>
      <w:szCs w:val="24"/>
      <w:lang w:val="ro-RO" w:eastAsia="ro-RO"/>
    </w:rPr>
  </w:style>
  <w:style w:type="paragraph" w:styleId="Revision">
    <w:name w:val="Revision"/>
    <w:hidden/>
    <w:uiPriority w:val="99"/>
    <w:semiHidden/>
    <w:rsid w:val="00644429"/>
    <w:rPr>
      <w:rFonts w:eastAsia="Times New Roman"/>
      <w:sz w:val="22"/>
      <w:szCs w:val="22"/>
      <w:lang w:val="en-US" w:eastAsia="en-US"/>
    </w:rPr>
  </w:style>
  <w:style w:type="paragraph" w:styleId="BodyText2">
    <w:name w:val="Body Text 2"/>
    <w:basedOn w:val="Normal"/>
    <w:link w:val="BodyText2Char"/>
    <w:semiHidden/>
    <w:unhideWhenUsed/>
    <w:rsid w:val="00830ED9"/>
    <w:pPr>
      <w:spacing w:after="120" w:line="480" w:lineRule="auto"/>
    </w:pPr>
  </w:style>
  <w:style w:type="character" w:customStyle="1" w:styleId="BodyText2Char">
    <w:name w:val="Body Text 2 Char"/>
    <w:basedOn w:val="DefaultParagraphFont"/>
    <w:link w:val="BodyText2"/>
    <w:semiHidden/>
    <w:rsid w:val="00830ED9"/>
    <w:rPr>
      <w:rFonts w:eastAsia="Times New Roman"/>
      <w:sz w:val="22"/>
      <w:szCs w:val="22"/>
      <w:lang w:val="en-US" w:eastAsia="en-US"/>
    </w:rPr>
  </w:style>
  <w:style w:type="table" w:customStyle="1" w:styleId="3">
    <w:name w:val="3"/>
    <w:basedOn w:val="TableNormal"/>
    <w:rsid w:val="009D774A"/>
    <w:pPr>
      <w:widowControl w:val="0"/>
    </w:pPr>
    <w:rPr>
      <w:rFonts w:ascii="Times New Roman" w:eastAsia="Times New Roman" w:hAnsi="Times New Roman"/>
      <w:lang w:eastAsia="en-US"/>
    </w:rPr>
    <w:tblPr>
      <w:tblStyleRowBandSize w:val="1"/>
      <w:tblStyleColBandSize w:val="1"/>
    </w:tblPr>
  </w:style>
  <w:style w:type="table" w:customStyle="1" w:styleId="2">
    <w:name w:val="2"/>
    <w:basedOn w:val="TableNormal"/>
    <w:rsid w:val="009D774A"/>
    <w:pPr>
      <w:widowControl w:val="0"/>
    </w:pPr>
    <w:rPr>
      <w:rFonts w:ascii="Times New Roman" w:eastAsia="Times New Roman" w:hAnsi="Times New Roman"/>
      <w:lang w:eastAsia="en-US"/>
    </w:rPr>
    <w:tblPr>
      <w:tblStyleRowBandSize w:val="1"/>
      <w:tblStyleColBandSize w:val="1"/>
    </w:tblPr>
  </w:style>
  <w:style w:type="table" w:customStyle="1" w:styleId="1">
    <w:name w:val="1"/>
    <w:basedOn w:val="TableNormal"/>
    <w:rsid w:val="009D774A"/>
    <w:pPr>
      <w:widowControl w:val="0"/>
    </w:pPr>
    <w:rPr>
      <w:rFonts w:ascii="Times New Roman" w:eastAsia="Times New Roman" w:hAnsi="Times New Roman"/>
      <w:lang w:eastAsia="en-US"/>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73"/>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657D6D"/>
    <w:pPr>
      <w:keepNext/>
      <w:widowControl w:val="0"/>
      <w:numPr>
        <w:numId w:val="1"/>
      </w:numPr>
      <w:tabs>
        <w:tab w:val="left" w:pos="1134"/>
      </w:tabs>
      <w:spacing w:after="0" w:line="240" w:lineRule="auto"/>
      <w:jc w:val="both"/>
      <w:outlineLvl w:val="0"/>
    </w:pPr>
    <w:rPr>
      <w:rFonts w:eastAsia="Calibri"/>
      <w:b/>
      <w:sz w:val="28"/>
      <w:szCs w:val="20"/>
      <w:lang w:val="ro-RO"/>
    </w:rPr>
  </w:style>
  <w:style w:type="paragraph" w:styleId="Heading2">
    <w:name w:val="heading 2"/>
    <w:basedOn w:val="Normal"/>
    <w:next w:val="Normal"/>
    <w:link w:val="Heading2Char"/>
    <w:qFormat/>
    <w:rsid w:val="00657D6D"/>
    <w:pPr>
      <w:keepNext/>
      <w:widowControl w:val="0"/>
      <w:numPr>
        <w:ilvl w:val="1"/>
        <w:numId w:val="1"/>
      </w:numPr>
      <w:spacing w:after="0" w:line="240" w:lineRule="auto"/>
      <w:jc w:val="both"/>
      <w:outlineLvl w:val="1"/>
    </w:pPr>
    <w:rPr>
      <w:rFonts w:eastAsia="Calibri"/>
      <w:b/>
      <w:sz w:val="28"/>
      <w:szCs w:val="20"/>
    </w:rPr>
  </w:style>
  <w:style w:type="paragraph" w:styleId="Heading3">
    <w:name w:val="heading 3"/>
    <w:basedOn w:val="Normal"/>
    <w:next w:val="Normal"/>
    <w:link w:val="Heading3Char"/>
    <w:qFormat/>
    <w:rsid w:val="00657D6D"/>
    <w:pPr>
      <w:keepNext/>
      <w:widowControl w:val="0"/>
      <w:numPr>
        <w:ilvl w:val="2"/>
        <w:numId w:val="1"/>
      </w:numPr>
      <w:spacing w:after="0" w:line="240" w:lineRule="auto"/>
      <w:jc w:val="both"/>
      <w:outlineLvl w:val="2"/>
    </w:pPr>
    <w:rPr>
      <w:rFonts w:eastAsia="Calibri"/>
      <w:sz w:val="28"/>
      <w:szCs w:val="20"/>
      <w:lang w:val="en-GB"/>
    </w:rPr>
  </w:style>
  <w:style w:type="paragraph" w:styleId="Heading4">
    <w:name w:val="heading 4"/>
    <w:basedOn w:val="Normal"/>
    <w:next w:val="Normal"/>
    <w:link w:val="Heading4Char"/>
    <w:qFormat/>
    <w:rsid w:val="00657D6D"/>
    <w:pPr>
      <w:keepNext/>
      <w:widowControl w:val="0"/>
      <w:numPr>
        <w:ilvl w:val="3"/>
        <w:numId w:val="1"/>
      </w:numPr>
      <w:spacing w:after="0" w:line="240" w:lineRule="auto"/>
      <w:jc w:val="both"/>
      <w:outlineLvl w:val="3"/>
    </w:pPr>
    <w:rPr>
      <w:rFonts w:eastAsia="Calibri"/>
      <w:b/>
      <w:szCs w:val="20"/>
      <w:lang w:val="fr-FR"/>
    </w:rPr>
  </w:style>
  <w:style w:type="paragraph" w:styleId="Heading5">
    <w:name w:val="heading 5"/>
    <w:basedOn w:val="Normal"/>
    <w:next w:val="Normal"/>
    <w:link w:val="Heading5Char"/>
    <w:qFormat/>
    <w:rsid w:val="00657D6D"/>
    <w:pPr>
      <w:widowControl w:val="0"/>
      <w:numPr>
        <w:ilvl w:val="4"/>
        <w:numId w:val="1"/>
      </w:numPr>
      <w:spacing w:before="240" w:after="60" w:line="240" w:lineRule="auto"/>
      <w:outlineLvl w:val="4"/>
    </w:pPr>
    <w:rPr>
      <w:rFonts w:eastAsia="Calibri"/>
      <w:b/>
      <w:bCs/>
      <w:i/>
      <w:iCs/>
      <w:sz w:val="26"/>
      <w:szCs w:val="26"/>
      <w:lang w:val="en-GB"/>
    </w:rPr>
  </w:style>
  <w:style w:type="paragraph" w:styleId="Heading6">
    <w:name w:val="heading 6"/>
    <w:basedOn w:val="Normal"/>
    <w:next w:val="Normal"/>
    <w:link w:val="Heading6Char"/>
    <w:qFormat/>
    <w:rsid w:val="00657D6D"/>
    <w:pPr>
      <w:keepNext/>
      <w:numPr>
        <w:ilvl w:val="5"/>
        <w:numId w:val="1"/>
      </w:numPr>
      <w:spacing w:after="0" w:line="240" w:lineRule="auto"/>
      <w:outlineLvl w:val="5"/>
    </w:pPr>
    <w:rPr>
      <w:rFonts w:eastAsia="Calibri"/>
      <w:b/>
      <w:sz w:val="24"/>
      <w:szCs w:val="20"/>
      <w:lang w:val="ro-RO" w:eastAsia="ro-RO"/>
    </w:rPr>
  </w:style>
  <w:style w:type="paragraph" w:styleId="Heading7">
    <w:name w:val="heading 7"/>
    <w:basedOn w:val="Normal"/>
    <w:next w:val="Normal"/>
    <w:link w:val="Heading7Char"/>
    <w:qFormat/>
    <w:rsid w:val="00657D6D"/>
    <w:pPr>
      <w:keepNext/>
      <w:numPr>
        <w:ilvl w:val="6"/>
        <w:numId w:val="1"/>
      </w:numPr>
      <w:spacing w:after="0" w:line="240" w:lineRule="auto"/>
      <w:outlineLvl w:val="6"/>
    </w:pPr>
    <w:rPr>
      <w:rFonts w:eastAsia="Calibri"/>
      <w:sz w:val="24"/>
      <w:szCs w:val="20"/>
      <w:lang w:val="ro-RO" w:eastAsia="ro-RO"/>
    </w:rPr>
  </w:style>
  <w:style w:type="paragraph" w:styleId="Heading8">
    <w:name w:val="heading 8"/>
    <w:basedOn w:val="Normal"/>
    <w:next w:val="Normal"/>
    <w:link w:val="Heading8Char"/>
    <w:qFormat/>
    <w:rsid w:val="00657D6D"/>
    <w:pPr>
      <w:keepNext/>
      <w:numPr>
        <w:ilvl w:val="7"/>
        <w:numId w:val="1"/>
      </w:numPr>
      <w:spacing w:after="0" w:line="240" w:lineRule="auto"/>
      <w:outlineLvl w:val="7"/>
    </w:pPr>
    <w:rPr>
      <w:rFonts w:eastAsia="Calibri"/>
      <w:b/>
      <w:bCs/>
      <w:sz w:val="24"/>
      <w:szCs w:val="20"/>
      <w:u w:val="single"/>
      <w:lang w:eastAsia="en-GB"/>
    </w:rPr>
  </w:style>
  <w:style w:type="paragraph" w:styleId="Heading9">
    <w:name w:val="heading 9"/>
    <w:basedOn w:val="Normal"/>
    <w:next w:val="Normal"/>
    <w:link w:val="Heading9Char"/>
    <w:qFormat/>
    <w:rsid w:val="00657D6D"/>
    <w:pPr>
      <w:keepNext/>
      <w:numPr>
        <w:ilvl w:val="8"/>
        <w:numId w:val="1"/>
      </w:numPr>
      <w:spacing w:after="0" w:line="240" w:lineRule="auto"/>
      <w:outlineLvl w:val="8"/>
    </w:pPr>
    <w:rPr>
      <w:rFonts w:eastAsia="Calibri"/>
      <w:b/>
      <w:bC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rsid w:val="00AC394F"/>
    <w:pPr>
      <w:tabs>
        <w:tab w:val="center" w:pos="4703"/>
        <w:tab w:val="right" w:pos="9406"/>
      </w:tabs>
      <w:spacing w:after="0" w:line="240" w:lineRule="auto"/>
    </w:pPr>
    <w:rPr>
      <w:rFonts w:eastAsia="Calibri"/>
      <w:sz w:val="20"/>
      <w:szCs w:val="20"/>
    </w:rPr>
  </w:style>
  <w:style w:type="character" w:customStyle="1" w:styleId="HeaderChar">
    <w:name w:val="Header Char"/>
    <w:aliases w:val="Char Char"/>
    <w:link w:val="Header"/>
    <w:locked/>
    <w:rsid w:val="00AC394F"/>
    <w:rPr>
      <w:rFonts w:cs="Times New Roman"/>
    </w:rPr>
  </w:style>
  <w:style w:type="paragraph" w:styleId="Footer">
    <w:name w:val="footer"/>
    <w:basedOn w:val="Normal"/>
    <w:link w:val="FooterChar"/>
    <w:rsid w:val="00AC394F"/>
    <w:pPr>
      <w:tabs>
        <w:tab w:val="center" w:pos="4703"/>
        <w:tab w:val="right" w:pos="9406"/>
      </w:tabs>
      <w:spacing w:after="0" w:line="240" w:lineRule="auto"/>
    </w:pPr>
    <w:rPr>
      <w:rFonts w:eastAsia="Calibri"/>
      <w:sz w:val="20"/>
      <w:szCs w:val="20"/>
    </w:rPr>
  </w:style>
  <w:style w:type="character" w:customStyle="1" w:styleId="FooterChar">
    <w:name w:val="Footer Char"/>
    <w:link w:val="Footer"/>
    <w:locked/>
    <w:rsid w:val="00AC394F"/>
    <w:rPr>
      <w:rFonts w:cs="Times New Roman"/>
    </w:rPr>
  </w:style>
  <w:style w:type="table" w:styleId="TableGrid">
    <w:name w:val="Table Grid"/>
    <w:basedOn w:val="TableNormal"/>
    <w:uiPriority w:val="39"/>
    <w:rsid w:val="00657D6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57D6D"/>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657D6D"/>
    <w:rPr>
      <w:rFonts w:ascii="Tahoma" w:hAnsi="Tahoma" w:cs="Tahoma"/>
      <w:sz w:val="16"/>
      <w:szCs w:val="16"/>
    </w:rPr>
  </w:style>
  <w:style w:type="character" w:customStyle="1" w:styleId="Heading1Char">
    <w:name w:val="Heading 1 Char"/>
    <w:link w:val="Heading1"/>
    <w:locked/>
    <w:rsid w:val="00657D6D"/>
    <w:rPr>
      <w:b/>
      <w:sz w:val="28"/>
      <w:lang w:eastAsia="en-US"/>
    </w:rPr>
  </w:style>
  <w:style w:type="character" w:customStyle="1" w:styleId="Heading2Char">
    <w:name w:val="Heading 2 Char"/>
    <w:link w:val="Heading2"/>
    <w:locked/>
    <w:rsid w:val="00657D6D"/>
    <w:rPr>
      <w:b/>
      <w:sz w:val="28"/>
      <w:lang w:val="en-US" w:eastAsia="en-US"/>
    </w:rPr>
  </w:style>
  <w:style w:type="character" w:customStyle="1" w:styleId="Heading3Char">
    <w:name w:val="Heading 3 Char"/>
    <w:link w:val="Heading3"/>
    <w:locked/>
    <w:rsid w:val="00657D6D"/>
    <w:rPr>
      <w:sz w:val="28"/>
      <w:lang w:val="en-GB" w:eastAsia="en-US"/>
    </w:rPr>
  </w:style>
  <w:style w:type="character" w:customStyle="1" w:styleId="Heading4Char">
    <w:name w:val="Heading 4 Char"/>
    <w:link w:val="Heading4"/>
    <w:locked/>
    <w:rsid w:val="00657D6D"/>
    <w:rPr>
      <w:b/>
      <w:sz w:val="22"/>
      <w:lang w:val="fr-FR" w:eastAsia="en-US"/>
    </w:rPr>
  </w:style>
  <w:style w:type="character" w:customStyle="1" w:styleId="Heading5Char">
    <w:name w:val="Heading 5 Char"/>
    <w:link w:val="Heading5"/>
    <w:locked/>
    <w:rsid w:val="00657D6D"/>
    <w:rPr>
      <w:b/>
      <w:bCs/>
      <w:i/>
      <w:iCs/>
      <w:sz w:val="26"/>
      <w:szCs w:val="26"/>
      <w:lang w:val="en-GB" w:eastAsia="en-US"/>
    </w:rPr>
  </w:style>
  <w:style w:type="character" w:customStyle="1" w:styleId="Heading6Char">
    <w:name w:val="Heading 6 Char"/>
    <w:link w:val="Heading6"/>
    <w:locked/>
    <w:rsid w:val="00657D6D"/>
    <w:rPr>
      <w:b/>
      <w:sz w:val="24"/>
    </w:rPr>
  </w:style>
  <w:style w:type="character" w:customStyle="1" w:styleId="Heading7Char">
    <w:name w:val="Heading 7 Char"/>
    <w:link w:val="Heading7"/>
    <w:locked/>
    <w:rsid w:val="00657D6D"/>
    <w:rPr>
      <w:sz w:val="24"/>
    </w:rPr>
  </w:style>
  <w:style w:type="character" w:customStyle="1" w:styleId="Heading8Char">
    <w:name w:val="Heading 8 Char"/>
    <w:link w:val="Heading8"/>
    <w:locked/>
    <w:rsid w:val="00657D6D"/>
    <w:rPr>
      <w:b/>
      <w:bCs/>
      <w:sz w:val="24"/>
      <w:u w:val="single"/>
      <w:lang w:val="en-US" w:eastAsia="en-GB"/>
    </w:rPr>
  </w:style>
  <w:style w:type="character" w:customStyle="1" w:styleId="Heading9Char">
    <w:name w:val="Heading 9 Char"/>
    <w:link w:val="Heading9"/>
    <w:locked/>
    <w:rsid w:val="00657D6D"/>
    <w:rPr>
      <w:b/>
      <w:bCs/>
      <w:sz w:val="24"/>
      <w:lang w:val="en-US" w:eastAsia="en-GB"/>
    </w:rPr>
  </w:style>
  <w:style w:type="paragraph" w:styleId="ListParagraph">
    <w:name w:val="List Paragraph"/>
    <w:aliases w:val="F List Paragraph"/>
    <w:basedOn w:val="Normal"/>
    <w:uiPriority w:val="34"/>
    <w:qFormat/>
    <w:rsid w:val="00577750"/>
    <w:pPr>
      <w:ind w:left="720"/>
      <w:contextualSpacing/>
    </w:pPr>
  </w:style>
  <w:style w:type="paragraph" w:styleId="NoSpacing">
    <w:name w:val="No Spacing"/>
    <w:qFormat/>
    <w:rsid w:val="00934D40"/>
    <w:rPr>
      <w:rFonts w:eastAsia="Times New Roman"/>
      <w:sz w:val="22"/>
      <w:szCs w:val="22"/>
      <w:lang w:val="en-US" w:eastAsia="en-US"/>
    </w:rPr>
  </w:style>
  <w:style w:type="paragraph" w:customStyle="1" w:styleId="DecimalAligned">
    <w:name w:val="Decimal Aligned"/>
    <w:basedOn w:val="Normal"/>
    <w:rsid w:val="00D91647"/>
    <w:pPr>
      <w:tabs>
        <w:tab w:val="decimal" w:pos="360"/>
      </w:tabs>
    </w:pPr>
    <w:rPr>
      <w:lang w:eastAsia="ja-JP"/>
    </w:rPr>
  </w:style>
  <w:style w:type="paragraph" w:styleId="FootnoteText">
    <w:name w:val="footnote text"/>
    <w:basedOn w:val="Normal"/>
    <w:link w:val="FootnoteTextChar"/>
    <w:rsid w:val="00D91647"/>
    <w:pPr>
      <w:spacing w:after="0" w:line="240" w:lineRule="auto"/>
    </w:pPr>
    <w:rPr>
      <w:sz w:val="20"/>
      <w:szCs w:val="20"/>
      <w:lang w:eastAsia="ja-JP"/>
    </w:rPr>
  </w:style>
  <w:style w:type="character" w:customStyle="1" w:styleId="FootnoteTextChar">
    <w:name w:val="Footnote Text Char"/>
    <w:link w:val="FootnoteText"/>
    <w:locked/>
    <w:rsid w:val="00D91647"/>
    <w:rPr>
      <w:rFonts w:eastAsia="Times New Roman" w:cs="Times New Roman"/>
      <w:sz w:val="20"/>
      <w:szCs w:val="20"/>
      <w:lang w:eastAsia="ja-JP"/>
    </w:rPr>
  </w:style>
  <w:style w:type="character" w:styleId="SubtleEmphasis">
    <w:name w:val="Subtle Emphasis"/>
    <w:qFormat/>
    <w:rsid w:val="00D91647"/>
    <w:rPr>
      <w:rFonts w:cs="Times New Roman"/>
      <w:i/>
      <w:iCs/>
      <w:color w:val="7F7F7F"/>
    </w:rPr>
  </w:style>
  <w:style w:type="table" w:customStyle="1" w:styleId="LightShading-Accent11">
    <w:name w:val="Light Shading - Accent 11"/>
    <w:rsid w:val="00D91647"/>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31">
    <w:name w:val="Light List - Accent 31"/>
    <w:rsid w:val="00D91647"/>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11">
    <w:name w:val="Medium List 2 - Accent 11"/>
    <w:rsid w:val="001350E4"/>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
    <w:name w:val="Calendar 3"/>
    <w:rsid w:val="00E82A2D"/>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
    <w:name w:val="Calendar 1"/>
    <w:rsid w:val="00E82A2D"/>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
    <w:name w:val="Calendar 2"/>
    <w:rsid w:val="00E82A2D"/>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GrilTabel1">
    <w:name w:val="Grilă Tabel1"/>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1">
    <w:name w:val="Umbrire de culoare deschisă - Accentuare 11"/>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1">
    <w:name w:val="Listă de culoare deschisă - Accentuare 31"/>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1">
    <w:name w:val="Listă medie 2 - Accentuare 11"/>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1">
    <w:name w:val="Calendar 31"/>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1">
    <w:name w:val="Calendar 11"/>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1">
    <w:name w:val="Calendar 21"/>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character" w:styleId="Hyperlink">
    <w:name w:val="Hyperlink"/>
    <w:semiHidden/>
    <w:rsid w:val="005369FB"/>
    <w:rPr>
      <w:rFonts w:cs="Times New Roman"/>
      <w:b/>
      <w:bCs/>
      <w:color w:val="333399"/>
      <w:u w:val="single"/>
    </w:rPr>
  </w:style>
  <w:style w:type="table" w:customStyle="1" w:styleId="LightList-Accent61">
    <w:name w:val="Light List - Accent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1">
    <w:name w:val="Light Grid1"/>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61">
    <w:name w:val="Light Grid - Accent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Shading1">
    <w:name w:val="Light Shading1"/>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lTabel2">
    <w:name w:val="Grilă Tabel2"/>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2">
    <w:name w:val="Umbrire de culoare deschisă - Accentuare 12"/>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2">
    <w:name w:val="Listă de culoare deschisă - Accentuare 32"/>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2">
    <w:name w:val="Listă medie 2 - Accentuare 12"/>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2">
    <w:name w:val="Calendar 32"/>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2">
    <w:name w:val="Calendar 12"/>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2">
    <w:name w:val="Calendar 22"/>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Listdeculoaredeschis-Accentuare61">
    <w:name w:val="Listă de culoare deschisă - Accentuare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deculoaredeschis1">
    <w:name w:val="Grilă de culoare deschisă1"/>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61">
    <w:name w:val="Grilă de culoare deschisă - Accentuare 61"/>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Umbriredeculoaredeschis1">
    <w:name w:val="Umbrire de culoare deschisă1"/>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GrilTabel3">
    <w:name w:val="Grilă Tabel3"/>
    <w:rsid w:val="005369FB"/>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3">
    <w:name w:val="Umbrire de culoare deschisă - Accentuare 13"/>
    <w:rsid w:val="005369FB"/>
    <w:rPr>
      <w:color w:val="365F91"/>
      <w:lang w:val="en-US"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deculoaredeschis-Accentuare33">
    <w:name w:val="Listă de culoare deschisă - Accentuare 33"/>
    <w:rsid w:val="005369FB"/>
    <w:rPr>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stmedie2-Accentuare13">
    <w:name w:val="Listă medie 2 - Accentuare 13"/>
    <w:rsid w:val="005369FB"/>
    <w:rPr>
      <w:rFonts w:ascii="Cambria" w:hAnsi="Cambria"/>
      <w:color w:val="000000"/>
      <w:lang w:val="en-US"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Calendar33">
    <w:name w:val="Calendar 33"/>
    <w:rsid w:val="005369FB"/>
    <w:pPr>
      <w:jc w:val="right"/>
    </w:pPr>
    <w:rPr>
      <w:rFonts w:ascii="Cambria" w:hAnsi="Cambria"/>
      <w:color w:val="7F7F7F"/>
      <w:lang w:val="en-US" w:eastAsia="ja-JP"/>
    </w:rPr>
    <w:tblPr>
      <w:tblInd w:w="0" w:type="dxa"/>
      <w:tblCellMar>
        <w:top w:w="0" w:type="dxa"/>
        <w:left w:w="108" w:type="dxa"/>
        <w:bottom w:w="0" w:type="dxa"/>
        <w:right w:w="108" w:type="dxa"/>
      </w:tblCellMar>
    </w:tblPr>
  </w:style>
  <w:style w:type="table" w:customStyle="1" w:styleId="Calendar13">
    <w:name w:val="Calendar 13"/>
    <w:rsid w:val="005369FB"/>
    <w:rPr>
      <w:lang w:val="en-US" w:eastAsia="ja-JP"/>
    </w:rPr>
    <w:tblPr>
      <w:tblStyleRowBandSize w:val="1"/>
      <w:tblStyleColBandSize w:val="1"/>
      <w:tblInd w:w="0" w:type="dxa"/>
      <w:tblCellMar>
        <w:top w:w="0" w:type="dxa"/>
        <w:left w:w="108" w:type="dxa"/>
        <w:bottom w:w="0" w:type="dxa"/>
        <w:right w:w="108" w:type="dxa"/>
      </w:tblCellMar>
    </w:tblPr>
  </w:style>
  <w:style w:type="table" w:customStyle="1" w:styleId="Calendar23">
    <w:name w:val="Calendar 23"/>
    <w:rsid w:val="005369FB"/>
    <w:pPr>
      <w:jc w:val="center"/>
    </w:pPr>
    <w:rPr>
      <w:sz w:val="28"/>
      <w:lang w:val="en-US" w:eastAsia="ja-JP"/>
    </w:rPr>
    <w:tblPr>
      <w:tblInd w:w="0" w:type="dxa"/>
      <w:tblBorders>
        <w:insideV w:val="single" w:sz="4" w:space="0" w:color="95B3D7"/>
      </w:tblBorders>
      <w:tblCellMar>
        <w:top w:w="0" w:type="dxa"/>
        <w:left w:w="108" w:type="dxa"/>
        <w:bottom w:w="0" w:type="dxa"/>
        <w:right w:w="108" w:type="dxa"/>
      </w:tblCellMar>
    </w:tblPr>
  </w:style>
  <w:style w:type="table" w:customStyle="1" w:styleId="Listdeculoaredeschis-Accentuare62">
    <w:name w:val="Listă de culoare deschisă - Accentuare 62"/>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deculoaredeschis2">
    <w:name w:val="Grilă de culoare deschisă2"/>
    <w:rsid w:val="005369FB"/>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Grildeculoaredeschis-Accentuare62">
    <w:name w:val="Grilă de culoare deschisă - Accentuare 62"/>
    <w:rsid w:val="005369FB"/>
    <w:rPr>
      <w:rFonts w:eastAsia="Times New Roman"/>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Umbriredeculoaredeschis2">
    <w:name w:val="Umbrire de culoare deschisă2"/>
    <w:rsid w:val="005369FB"/>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o1">
    <w:name w:val="do1"/>
    <w:rsid w:val="00B81890"/>
    <w:rPr>
      <w:rFonts w:cs="Times New Roman"/>
      <w:b/>
      <w:bCs/>
      <w:sz w:val="26"/>
      <w:szCs w:val="26"/>
    </w:rPr>
  </w:style>
  <w:style w:type="paragraph" w:styleId="Title">
    <w:name w:val="Title"/>
    <w:basedOn w:val="Normal"/>
    <w:next w:val="Normal"/>
    <w:link w:val="TitleChar"/>
    <w:qFormat/>
    <w:rsid w:val="00E23ACA"/>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E23ACA"/>
    <w:rPr>
      <w:rFonts w:ascii="Cambria" w:hAnsi="Cambria" w:cs="Times New Roman"/>
      <w:color w:val="17365D"/>
      <w:spacing w:val="5"/>
      <w:kern w:val="28"/>
      <w:sz w:val="52"/>
      <w:szCs w:val="52"/>
    </w:rPr>
  </w:style>
  <w:style w:type="paragraph" w:customStyle="1" w:styleId="StyleBodyTextBefore6pt">
    <w:name w:val="Style Body Text + Before:  6 pt"/>
    <w:basedOn w:val="Normal"/>
    <w:rsid w:val="004D5DF3"/>
    <w:pPr>
      <w:spacing w:after="0" w:line="240" w:lineRule="auto"/>
    </w:pPr>
    <w:rPr>
      <w:rFonts w:ascii="Times New Roman" w:hAnsi="Times New Roman"/>
      <w:sz w:val="20"/>
      <w:szCs w:val="20"/>
      <w:lang w:val="ro-RO" w:eastAsia="ro-RO"/>
    </w:rPr>
  </w:style>
  <w:style w:type="character" w:styleId="CommentReference">
    <w:name w:val="annotation reference"/>
    <w:aliases w:val="Stinking Styles6,Marque de commentaire1,Verwijzing opmerking,Rimando commento,Merknadsreferanse"/>
    <w:uiPriority w:val="99"/>
    <w:rsid w:val="00C00539"/>
    <w:rPr>
      <w:sz w:val="16"/>
    </w:rPr>
  </w:style>
  <w:style w:type="paragraph" w:styleId="CommentText">
    <w:name w:val="annotation text"/>
    <w:basedOn w:val="Normal"/>
    <w:link w:val="CommentTextChar"/>
    <w:uiPriority w:val="99"/>
    <w:rsid w:val="00C00539"/>
    <w:pPr>
      <w:spacing w:after="0" w:line="240" w:lineRule="auto"/>
    </w:pPr>
    <w:rPr>
      <w:rFonts w:ascii="Times New Roman" w:eastAsia="Calibri" w:hAnsi="Times New Roman"/>
      <w:sz w:val="20"/>
      <w:szCs w:val="20"/>
      <w:lang w:val="ro-RO"/>
    </w:rPr>
  </w:style>
  <w:style w:type="character" w:customStyle="1" w:styleId="CommentTextChar">
    <w:name w:val="Comment Text Char"/>
    <w:link w:val="CommentText"/>
    <w:uiPriority w:val="99"/>
    <w:locked/>
    <w:rsid w:val="00C0053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semiHidden/>
    <w:rsid w:val="0067050B"/>
    <w:pPr>
      <w:spacing w:after="200"/>
    </w:pPr>
    <w:rPr>
      <w:b/>
      <w:bCs/>
    </w:rPr>
  </w:style>
  <w:style w:type="character" w:customStyle="1" w:styleId="CommentSubjectChar">
    <w:name w:val="Comment Subject Char"/>
    <w:link w:val="CommentSubject"/>
    <w:semiHidden/>
    <w:locked/>
    <w:rsid w:val="0067050B"/>
    <w:rPr>
      <w:rFonts w:ascii="Times New Roman" w:hAnsi="Times New Roman" w:cs="Times New Roman"/>
      <w:b/>
      <w:bCs/>
      <w:sz w:val="20"/>
      <w:szCs w:val="20"/>
      <w:lang w:val="ro-RO"/>
    </w:rPr>
  </w:style>
  <w:style w:type="paragraph" w:styleId="BodyText">
    <w:name w:val="Body Text"/>
    <w:basedOn w:val="Normal"/>
    <w:rsid w:val="00FD468E"/>
    <w:pPr>
      <w:spacing w:after="120"/>
    </w:pPr>
  </w:style>
  <w:style w:type="paragraph" w:styleId="NormalWeb">
    <w:name w:val="Normal (Web)"/>
    <w:basedOn w:val="Normal"/>
    <w:uiPriority w:val="99"/>
    <w:unhideWhenUsed/>
    <w:rsid w:val="00FA462D"/>
    <w:pPr>
      <w:spacing w:before="100" w:beforeAutospacing="1" w:after="100" w:afterAutospacing="1" w:line="240" w:lineRule="auto"/>
    </w:pPr>
    <w:rPr>
      <w:rFonts w:ascii="Times New Roman" w:hAnsi="Times New Roman"/>
      <w:sz w:val="24"/>
      <w:szCs w:val="24"/>
      <w:lang w:val="ro-RO" w:eastAsia="ro-RO"/>
    </w:rPr>
  </w:style>
  <w:style w:type="paragraph" w:styleId="Revision">
    <w:name w:val="Revision"/>
    <w:hidden/>
    <w:uiPriority w:val="99"/>
    <w:semiHidden/>
    <w:rsid w:val="00644429"/>
    <w:rPr>
      <w:rFonts w:eastAsia="Times New Roman"/>
      <w:sz w:val="22"/>
      <w:szCs w:val="22"/>
      <w:lang w:val="en-US" w:eastAsia="en-US"/>
    </w:rPr>
  </w:style>
  <w:style w:type="paragraph" w:styleId="BodyText2">
    <w:name w:val="Body Text 2"/>
    <w:basedOn w:val="Normal"/>
    <w:link w:val="BodyText2Char"/>
    <w:semiHidden/>
    <w:unhideWhenUsed/>
    <w:rsid w:val="00830ED9"/>
    <w:pPr>
      <w:spacing w:after="120" w:line="480" w:lineRule="auto"/>
    </w:pPr>
  </w:style>
  <w:style w:type="character" w:customStyle="1" w:styleId="BodyText2Char">
    <w:name w:val="Body Text 2 Char"/>
    <w:basedOn w:val="DefaultParagraphFont"/>
    <w:link w:val="BodyText2"/>
    <w:semiHidden/>
    <w:rsid w:val="00830ED9"/>
    <w:rPr>
      <w:rFonts w:eastAsia="Times New Roman"/>
      <w:sz w:val="22"/>
      <w:szCs w:val="22"/>
      <w:lang w:val="en-US" w:eastAsia="en-US"/>
    </w:rPr>
  </w:style>
  <w:style w:type="table" w:customStyle="1" w:styleId="3">
    <w:name w:val="3"/>
    <w:basedOn w:val="TableNormal"/>
    <w:rsid w:val="009D774A"/>
    <w:pPr>
      <w:widowControl w:val="0"/>
    </w:pPr>
    <w:rPr>
      <w:rFonts w:ascii="Times New Roman" w:eastAsia="Times New Roman" w:hAnsi="Times New Roman"/>
      <w:lang w:eastAsia="en-US"/>
    </w:rPr>
    <w:tblPr>
      <w:tblStyleRowBandSize w:val="1"/>
      <w:tblStyleColBandSize w:val="1"/>
    </w:tblPr>
  </w:style>
  <w:style w:type="table" w:customStyle="1" w:styleId="2">
    <w:name w:val="2"/>
    <w:basedOn w:val="TableNormal"/>
    <w:rsid w:val="009D774A"/>
    <w:pPr>
      <w:widowControl w:val="0"/>
    </w:pPr>
    <w:rPr>
      <w:rFonts w:ascii="Times New Roman" w:eastAsia="Times New Roman" w:hAnsi="Times New Roman"/>
      <w:lang w:eastAsia="en-US"/>
    </w:rPr>
    <w:tblPr>
      <w:tblStyleRowBandSize w:val="1"/>
      <w:tblStyleColBandSize w:val="1"/>
    </w:tblPr>
  </w:style>
  <w:style w:type="table" w:customStyle="1" w:styleId="1">
    <w:name w:val="1"/>
    <w:basedOn w:val="TableNormal"/>
    <w:rsid w:val="009D774A"/>
    <w:pPr>
      <w:widowControl w:val="0"/>
    </w:pPr>
    <w:rPr>
      <w:rFonts w:ascii="Times New Roman" w:eastAsia="Times New Roman" w:hAnsi="Times New Roman"/>
      <w:lang w:eastAsia="en-US"/>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48933195">
      <w:bodyDiv w:val="1"/>
      <w:marLeft w:val="0"/>
      <w:marRight w:val="0"/>
      <w:marTop w:val="0"/>
      <w:marBottom w:val="0"/>
      <w:divBdr>
        <w:top w:val="none" w:sz="0" w:space="0" w:color="auto"/>
        <w:left w:val="none" w:sz="0" w:space="0" w:color="auto"/>
        <w:bottom w:val="none" w:sz="0" w:space="0" w:color="auto"/>
        <w:right w:val="none" w:sz="0" w:space="0" w:color="auto"/>
      </w:divBdr>
    </w:div>
    <w:div w:id="357782081">
      <w:bodyDiv w:val="1"/>
      <w:marLeft w:val="0"/>
      <w:marRight w:val="0"/>
      <w:marTop w:val="0"/>
      <w:marBottom w:val="0"/>
      <w:divBdr>
        <w:top w:val="none" w:sz="0" w:space="0" w:color="auto"/>
        <w:left w:val="none" w:sz="0" w:space="0" w:color="auto"/>
        <w:bottom w:val="none" w:sz="0" w:space="0" w:color="auto"/>
        <w:right w:val="none" w:sz="0" w:space="0" w:color="auto"/>
      </w:divBdr>
    </w:div>
    <w:div w:id="418256833">
      <w:bodyDiv w:val="1"/>
      <w:marLeft w:val="0"/>
      <w:marRight w:val="0"/>
      <w:marTop w:val="0"/>
      <w:marBottom w:val="0"/>
      <w:divBdr>
        <w:top w:val="none" w:sz="0" w:space="0" w:color="auto"/>
        <w:left w:val="none" w:sz="0" w:space="0" w:color="auto"/>
        <w:bottom w:val="none" w:sz="0" w:space="0" w:color="auto"/>
        <w:right w:val="none" w:sz="0" w:space="0" w:color="auto"/>
      </w:divBdr>
    </w:div>
    <w:div w:id="14954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electrica.ro"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s://www.markets.transelectrica.ro" TargetMode="Externa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yperlink" Target="https://www.markets.transelectrica.ro" TargetMode="Externa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4527B-42AE-465C-9D8A-ED36D8B6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15</Pages>
  <Words>4192</Words>
  <Characters>23897</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Nr</vt:lpstr>
      <vt:lpstr>Nr</vt:lpstr>
    </vt:vector>
  </TitlesOfParts>
  <Company>CNTEE Transelectrica</Company>
  <LinksUpToDate>false</LinksUpToDate>
  <CharactersWithSpaces>28033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Liviu Manea</dc:creator>
  <cp:lastModifiedBy>TEL</cp:lastModifiedBy>
  <cp:revision>21</cp:revision>
  <cp:lastPrinted>2021-07-30T07:39:00Z</cp:lastPrinted>
  <dcterms:created xsi:type="dcterms:W3CDTF">2022-05-24T05:20:00Z</dcterms:created>
  <dcterms:modified xsi:type="dcterms:W3CDTF">2022-06-17T05:41:00Z</dcterms:modified>
</cp:coreProperties>
</file>